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AA80D" w14:textId="144814AC" w:rsidR="00CC3D16" w:rsidRPr="00CC3D16" w:rsidRDefault="00CC3D16" w:rsidP="00CC3D16">
      <w:pPr>
        <w:shd w:val="clear" w:color="auto" w:fill="FFFF00"/>
        <w:jc w:val="center"/>
        <w:rPr>
          <w:rFonts w:asciiTheme="majorBidi" w:eastAsia="Arial Narrow" w:hAnsiTheme="majorBidi" w:cstheme="majorBidi"/>
          <w:b/>
          <w:sz w:val="24"/>
          <w:szCs w:val="24"/>
        </w:rPr>
      </w:pPr>
      <w:r w:rsidRPr="00CC3D16">
        <w:rPr>
          <w:rFonts w:asciiTheme="majorBidi" w:eastAsia="Arial Narrow" w:hAnsiTheme="majorBidi" w:cstheme="majorBidi"/>
          <w:b/>
          <w:sz w:val="24"/>
          <w:szCs w:val="24"/>
        </w:rPr>
        <w:t>Versão ampliada em artigo do Resumo Expandido submetido ao 7º Fórum Nacional sobre Currículos de Matemática</w:t>
      </w:r>
    </w:p>
    <w:p w14:paraId="699DC4F9" w14:textId="77777777" w:rsidR="00CC3D16" w:rsidRPr="002A5390" w:rsidRDefault="00CC3D16" w:rsidP="00CC3D16">
      <w:pPr>
        <w:jc w:val="center"/>
        <w:rPr>
          <w:rFonts w:ascii="Arial" w:eastAsia="Arial Narrow" w:hAnsi="Arial" w:cs="Arial"/>
          <w:b/>
          <w:sz w:val="24"/>
          <w:szCs w:val="24"/>
        </w:rPr>
      </w:pPr>
    </w:p>
    <w:p w14:paraId="419A2BE9" w14:textId="1DB05267" w:rsidR="006815FD" w:rsidRPr="009D4D80" w:rsidRDefault="00B676DD" w:rsidP="00D264A1">
      <w:pPr>
        <w:widowControl w:val="0"/>
        <w:spacing w:after="120"/>
        <w:jc w:val="center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9D4D80">
        <w:rPr>
          <w:rFonts w:ascii="Times New Roman" w:hAnsi="Times New Roman" w:cs="Times New Roman"/>
          <w:b/>
          <w:bCs/>
          <w:sz w:val="28"/>
          <w:szCs w:val="28"/>
        </w:rPr>
        <w:t>Título em Português</w:t>
      </w:r>
      <w:r w:rsidRPr="009D4D80">
        <w:rPr>
          <w:rFonts w:ascii="Times New Roman" w:hAnsi="Times New Roman" w:cs="Times New Roman"/>
          <w:sz w:val="28"/>
          <w:szCs w:val="28"/>
        </w:rPr>
        <w:t xml:space="preserve"> </w:t>
      </w:r>
      <w:r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(fonte: Times New Roman e tamanho 1</w:t>
      </w:r>
      <w:r w:rsidR="009D4D80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4</w:t>
      </w:r>
      <w:r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;</w:t>
      </w:r>
      <w:r w:rsidR="00AA3FC4"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negrito;</w:t>
      </w:r>
      <w:r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espaçamento entre linhas: simple</w:t>
      </w:r>
      <w:r w:rsidR="00801A45"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s; </w:t>
      </w:r>
      <w:r w:rsidR="00990B48"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espaçamento entre parágrafo: 1</w:t>
      </w:r>
      <w:r w:rsidR="00D71CEE"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2</w:t>
      </w:r>
      <w:r w:rsidR="00990B48"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pt após; </w:t>
      </w:r>
      <w:r w:rsidR="00801A45"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no máximo 120 caracteres com espaço</w:t>
      </w:r>
      <w:r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)</w:t>
      </w:r>
    </w:p>
    <w:p w14:paraId="15F4509C" w14:textId="3521925F" w:rsidR="00915E6D" w:rsidRPr="002A128A" w:rsidRDefault="00915E6D" w:rsidP="00B725F0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Resumo: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="0007358A" w:rsidRPr="002A128A">
        <w:rPr>
          <w:rFonts w:ascii="Times New Roman" w:hAnsi="Times New Roman" w:cs="Times New Roman"/>
          <w:sz w:val="24"/>
          <w:szCs w:val="24"/>
        </w:rPr>
        <w:t>O resumo deve ser escrito em fonte Times New Roman, tamanho 12, espaçamento simples, justificado, sem recuo de parágrafo, contendo de 100 a 1</w:t>
      </w:r>
      <w:r w:rsidR="00BA7C91">
        <w:rPr>
          <w:rFonts w:ascii="Times New Roman" w:hAnsi="Times New Roman" w:cs="Times New Roman"/>
          <w:sz w:val="24"/>
          <w:szCs w:val="24"/>
        </w:rPr>
        <w:t>2</w:t>
      </w:r>
      <w:r w:rsidR="0007358A" w:rsidRPr="002A128A">
        <w:rPr>
          <w:rFonts w:ascii="Times New Roman" w:hAnsi="Times New Roman" w:cs="Times New Roman"/>
          <w:sz w:val="24"/>
          <w:szCs w:val="24"/>
        </w:rPr>
        <w:t>0 palavras (aproximadamente 11 linhas). O resumo é uma apresentação concisa dos pontos relevantes do trabalho, como: objetivos, abordagem metodológica, fundamentação teórica, resultados e conclusões. Não se deve usar citações bibliográficas.</w:t>
      </w:r>
    </w:p>
    <w:p w14:paraId="4B90AB58" w14:textId="07D08972" w:rsidR="00915E6D" w:rsidRPr="002A128A" w:rsidRDefault="00915E6D" w:rsidP="00D264A1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Palavras-chave: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="0007358A" w:rsidRPr="002A128A">
        <w:rPr>
          <w:rFonts w:ascii="Times New Roman" w:hAnsi="Times New Roman" w:cs="Times New Roman"/>
          <w:sz w:val="24"/>
          <w:szCs w:val="24"/>
        </w:rPr>
        <w:t>3 a 5 palavras, todas com iniciais maiúsculas, separadas por ponto final.</w:t>
      </w:r>
    </w:p>
    <w:p w14:paraId="688C00C8" w14:textId="34D33DAC" w:rsidR="00AA7799" w:rsidRPr="009D4D80" w:rsidRDefault="0007358A" w:rsidP="00D264A1">
      <w:pPr>
        <w:widowControl w:val="0"/>
        <w:spacing w:after="120"/>
        <w:jc w:val="center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/>
        </w:rPr>
      </w:pPr>
      <w:r w:rsidRPr="009D4D80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="00900DF0" w:rsidRPr="009D4D80">
        <w:rPr>
          <w:rFonts w:ascii="Times New Roman" w:hAnsi="Times New Roman" w:cs="Times New Roman"/>
          <w:b/>
          <w:bCs/>
          <w:sz w:val="28"/>
          <w:szCs w:val="28"/>
          <w:lang w:val="en-US"/>
        </w:rPr>
        <w:t>itle</w:t>
      </w:r>
      <w:r w:rsidRPr="009D4D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00DF0" w:rsidRPr="009D4D80"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Pr="009D4D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00DF0" w:rsidRPr="009D4D80"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</w:t>
      </w:r>
      <w:r w:rsidRPr="009D4D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/>
        </w:rPr>
        <w:t>(</w:t>
      </w:r>
      <w:r w:rsidR="00990B48"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/>
        </w:rPr>
        <w:t>font: Times New Roman and size 1</w:t>
      </w:r>
      <w:r w:rsidR="009D4D80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/>
        </w:rPr>
        <w:t>4</w:t>
      </w:r>
      <w:r w:rsidR="00990B48"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/>
        </w:rPr>
        <w:t>; bold; line spacing: simple; paragraph spacing: 6 pt after</w:t>
      </w:r>
      <w:r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/>
        </w:rPr>
        <w:t>)</w:t>
      </w:r>
    </w:p>
    <w:p w14:paraId="296FD229" w14:textId="32CDFED7" w:rsidR="0007358A" w:rsidRPr="002A128A" w:rsidRDefault="0007358A" w:rsidP="00D264A1">
      <w:pPr>
        <w:widowControl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Abstract:</w:t>
      </w:r>
      <w:r w:rsidRPr="002A1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799" w:rsidRPr="002A128A">
        <w:rPr>
          <w:rFonts w:ascii="Times New Roman" w:hAnsi="Times New Roman" w:cs="Times New Roman"/>
          <w:sz w:val="24"/>
          <w:szCs w:val="24"/>
          <w:lang w:val="en-US"/>
        </w:rPr>
        <w:t>The abstract should be written in Times New Roman font, size 12, single spacing, justified, no paragraph indentation, containing 100 to 1</w:t>
      </w:r>
      <w:r w:rsidR="00BA7C9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A7799" w:rsidRPr="002A128A">
        <w:rPr>
          <w:rFonts w:ascii="Times New Roman" w:hAnsi="Times New Roman" w:cs="Times New Roman"/>
          <w:sz w:val="24"/>
          <w:szCs w:val="24"/>
          <w:lang w:val="en-US"/>
        </w:rPr>
        <w:t>0 words (approximately 11 lines). Attention: if the abstract is written in English, its translation and keywords must be in Portuguese; if the abstract is written in Portuguese or Spanish, its translation and keywords must be in English. Bibliographic citations should not be used.</w:t>
      </w:r>
    </w:p>
    <w:p w14:paraId="19EFE757" w14:textId="68A093C0" w:rsidR="0007358A" w:rsidRPr="002A128A" w:rsidRDefault="0007358A" w:rsidP="00D264A1">
      <w:pPr>
        <w:widowControl w:val="0"/>
        <w:spacing w:after="12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Keywords:</w:t>
      </w:r>
      <w:r w:rsidR="00AA7799" w:rsidRPr="002A128A">
        <w:rPr>
          <w:rFonts w:ascii="Times New Roman" w:hAnsi="Times New Roman" w:cs="Times New Roman"/>
          <w:sz w:val="24"/>
          <w:szCs w:val="24"/>
          <w:lang w:val="en-US"/>
        </w:rPr>
        <w:t xml:space="preserve"> 3 to 5 words, all with capital initials, separated by endpoint.</w:t>
      </w:r>
    </w:p>
    <w:p w14:paraId="2AC16380" w14:textId="253841A7" w:rsidR="00915E6D" w:rsidRPr="009D4D80" w:rsidRDefault="00900DF0" w:rsidP="00D264A1">
      <w:pPr>
        <w:widowControl w:val="0"/>
        <w:spacing w:after="120"/>
        <w:jc w:val="center"/>
        <w:rPr>
          <w:rFonts w:ascii="Times New Roman" w:hAnsi="Times New Roman" w:cs="Times New Roman"/>
          <w:sz w:val="28"/>
          <w:szCs w:val="28"/>
          <w:lang w:val="es-419"/>
        </w:rPr>
      </w:pPr>
      <w:r w:rsidRPr="009D4D80">
        <w:rPr>
          <w:rFonts w:ascii="Times New Roman" w:hAnsi="Times New Roman" w:cs="Times New Roman"/>
          <w:b/>
          <w:bCs/>
          <w:sz w:val="28"/>
          <w:szCs w:val="28"/>
          <w:lang w:val="es-419"/>
        </w:rPr>
        <w:t>Título en Español</w:t>
      </w:r>
      <w:r w:rsidRPr="009D4D80">
        <w:rPr>
          <w:rFonts w:ascii="Times New Roman" w:hAnsi="Times New Roman" w:cs="Times New Roman"/>
          <w:sz w:val="28"/>
          <w:szCs w:val="28"/>
          <w:lang w:val="es-419"/>
        </w:rPr>
        <w:t xml:space="preserve"> </w:t>
      </w:r>
      <w:r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s-419"/>
        </w:rPr>
        <w:t>(</w:t>
      </w:r>
      <w:r w:rsidR="00990B48"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s-419"/>
        </w:rPr>
        <w:t>fuente: Times New Roman y tamaño 1</w:t>
      </w:r>
      <w:r w:rsidR="009D4D80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s-419"/>
        </w:rPr>
        <w:t>4</w:t>
      </w:r>
      <w:r w:rsidR="00990B48"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s-419"/>
        </w:rPr>
        <w:t>; negrita; interlineado: simple; espaciado entre párrafos: 6 pt después</w:t>
      </w:r>
      <w:r w:rsidRPr="009D4D80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s-419"/>
        </w:rPr>
        <w:t>)</w:t>
      </w:r>
    </w:p>
    <w:p w14:paraId="16EC7421" w14:textId="24E895A2" w:rsidR="00900DF0" w:rsidRPr="002A128A" w:rsidRDefault="00900DF0" w:rsidP="00D264A1">
      <w:pPr>
        <w:widowControl w:val="0"/>
        <w:spacing w:after="120"/>
        <w:rPr>
          <w:rFonts w:ascii="Times New Roman" w:hAnsi="Times New Roman" w:cs="Times New Roman"/>
          <w:sz w:val="24"/>
          <w:szCs w:val="24"/>
          <w:lang w:val="es-419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  <w:lang w:val="es-419"/>
        </w:rPr>
        <w:t>Resumen:</w:t>
      </w:r>
      <w:r w:rsidRPr="002A128A">
        <w:rPr>
          <w:rFonts w:ascii="Times New Roman" w:hAnsi="Times New Roman" w:cs="Times New Roman"/>
          <w:sz w:val="24"/>
          <w:szCs w:val="24"/>
          <w:lang w:val="es-419"/>
        </w:rPr>
        <w:t xml:space="preserve"> El resumen debe ser escrito en fuente Times New Roman, tamaño 12, espaciamiento simple, justificado, sin sangría de párrafo, conteniendo de 100 a 1</w:t>
      </w:r>
      <w:r w:rsidR="00BA7C91">
        <w:rPr>
          <w:rFonts w:ascii="Times New Roman" w:hAnsi="Times New Roman" w:cs="Times New Roman"/>
          <w:sz w:val="24"/>
          <w:szCs w:val="24"/>
          <w:lang w:val="es-419"/>
        </w:rPr>
        <w:t>2</w:t>
      </w:r>
      <w:r w:rsidRPr="002A128A">
        <w:rPr>
          <w:rFonts w:ascii="Times New Roman" w:hAnsi="Times New Roman" w:cs="Times New Roman"/>
          <w:sz w:val="24"/>
          <w:szCs w:val="24"/>
          <w:lang w:val="es-419"/>
        </w:rPr>
        <w:t>0 palabras (aproximadamente 11 líneas). El resumen es una presentación concisa de los puntos relevantes del trabajo, como: objetivos, enfoque metodológico, fundamentación teórica, resultados y conclusiones. No se deben utilizar citas bibliográficas.</w:t>
      </w:r>
    </w:p>
    <w:p w14:paraId="2595F142" w14:textId="77777777" w:rsidR="00900DF0" w:rsidRPr="002A128A" w:rsidRDefault="00900DF0" w:rsidP="00D264A1">
      <w:pPr>
        <w:widowControl w:val="0"/>
        <w:spacing w:after="120"/>
        <w:jc w:val="left"/>
        <w:rPr>
          <w:rFonts w:ascii="Times New Roman" w:hAnsi="Times New Roman" w:cs="Times New Roman"/>
          <w:sz w:val="24"/>
          <w:szCs w:val="24"/>
          <w:lang w:val="es-419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  <w:lang w:val="es-419"/>
        </w:rPr>
        <w:t>Palabras clave:</w:t>
      </w:r>
      <w:r w:rsidRPr="002A128A">
        <w:rPr>
          <w:rFonts w:ascii="Times New Roman" w:hAnsi="Times New Roman" w:cs="Times New Roman"/>
          <w:sz w:val="24"/>
          <w:szCs w:val="24"/>
          <w:lang w:val="es-419"/>
        </w:rPr>
        <w:t xml:space="preserve"> 3 a 5 palabras, todas con iniciales en mayúscula, separadas por punto.</w:t>
      </w:r>
    </w:p>
    <w:p w14:paraId="4C6CCD28" w14:textId="38558D3A" w:rsidR="00900DF0" w:rsidRPr="002A128A" w:rsidRDefault="00900DF0" w:rsidP="008F1AA6">
      <w:pPr>
        <w:pStyle w:val="PargrafodaLista"/>
        <w:widowControl w:val="0"/>
        <w:numPr>
          <w:ilvl w:val="0"/>
          <w:numId w:val="2"/>
        </w:numPr>
        <w:spacing w:before="240" w:after="120"/>
        <w:ind w:left="227" w:hanging="227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sz w:val="24"/>
          <w:szCs w:val="24"/>
        </w:rPr>
        <w:t>Título da primeira seção</w:t>
      </w:r>
      <w:r w:rsidR="00801A45"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1A45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 w:rsidR="007017D9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fonte: Times New Roman e tamanho 12; espaçamento </w:t>
      </w:r>
      <w:r w:rsidR="009D4D8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simples entre</w:t>
      </w:r>
      <w:r w:rsidR="007017D9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linhas; espaçamento entre parágrafos: 12 pt antes e 6 pt depois; alinhamento justificado)</w:t>
      </w:r>
    </w:p>
    <w:p w14:paraId="45BD7F55" w14:textId="7B54C11D" w:rsidR="00567AB9" w:rsidRPr="002A128A" w:rsidRDefault="00801A45" w:rsidP="008F1AA6">
      <w:pPr>
        <w:widowControl w:val="0"/>
        <w:spacing w:after="120"/>
        <w:ind w:firstLine="709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Texto texto texto texto texto texto texto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(fonte: Times New Roman e tamanho 1</w:t>
      </w:r>
      <w:r w:rsidR="007017D9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2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; recuo do parágrafo de 1,25 cm; espaçamento </w:t>
      </w:r>
      <w:r w:rsidR="009D4D8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simples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entre linhas; espaçamento entre parágrafos de 6 pt depois; alinhamento justificado)</w:t>
      </w:r>
    </w:p>
    <w:p w14:paraId="2FA707B2" w14:textId="7E970D6B" w:rsidR="00567AB9" w:rsidRPr="002A128A" w:rsidRDefault="00567AB9" w:rsidP="008F1AA6">
      <w:pPr>
        <w:pStyle w:val="PargrafodaLista"/>
        <w:widowControl w:val="0"/>
        <w:numPr>
          <w:ilvl w:val="0"/>
          <w:numId w:val="2"/>
        </w:numPr>
        <w:spacing w:before="240" w:after="120"/>
        <w:ind w:left="227" w:hanging="227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Título da </w:t>
      </w:r>
      <w:r w:rsidR="00C83287">
        <w:rPr>
          <w:rFonts w:ascii="Times New Roman" w:hAnsi="Times New Roman" w:cs="Times New Roman"/>
          <w:b/>
          <w:bCs/>
          <w:sz w:val="24"/>
          <w:szCs w:val="24"/>
        </w:rPr>
        <w:t>segunda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 seção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espaçamento </w:t>
      </w:r>
      <w:r w:rsidR="009D4D8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simples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entre linhas; espaçamento entre parágrafos: 12 pt antes e 6 pt depois; alinhamento justificado)</w:t>
      </w:r>
    </w:p>
    <w:p w14:paraId="3A782EC5" w14:textId="5E35BAE4" w:rsidR="00567AB9" w:rsidRPr="002A128A" w:rsidRDefault="00567AB9" w:rsidP="008F1AA6">
      <w:pPr>
        <w:widowControl w:val="0"/>
        <w:spacing w:after="120"/>
        <w:ind w:firstLine="709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Texto texto texto texto texto texto texto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 w:rsidR="009D4D80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fonte: Times New Roman e tamanho 12; recuo do parágrafo de 1,25 cm; espaçamento </w:t>
      </w:r>
      <w:r w:rsidR="009D4D8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simples </w:t>
      </w:r>
      <w:r w:rsidR="009D4D80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entre linhas; espaçamento entre parágrafos de 6 pt depois; alinhamento justificado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14:paraId="255FAC14" w14:textId="002F97B7" w:rsidR="00567AB9" w:rsidRPr="002A128A" w:rsidRDefault="00567AB9" w:rsidP="008F1AA6">
      <w:pPr>
        <w:pStyle w:val="PargrafodaLista"/>
        <w:widowControl w:val="0"/>
        <w:numPr>
          <w:ilvl w:val="0"/>
          <w:numId w:val="2"/>
        </w:numPr>
        <w:spacing w:before="240" w:after="120"/>
        <w:ind w:left="227" w:hanging="227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Título </w:t>
      </w:r>
      <w:r w:rsidR="00C83287">
        <w:rPr>
          <w:rFonts w:ascii="Times New Roman" w:hAnsi="Times New Roman" w:cs="Times New Roman"/>
          <w:b/>
          <w:bCs/>
          <w:sz w:val="24"/>
          <w:szCs w:val="24"/>
        </w:rPr>
        <w:t>das seções seguintes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espaçamento </w:t>
      </w:r>
      <w:r w:rsidR="009D4D8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simples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entre linhas; espaçamento entre parágrafos: 12 pt antes e 6 pt depois; alinhamento justificado)</w:t>
      </w:r>
    </w:p>
    <w:p w14:paraId="76549186" w14:textId="620B64FC" w:rsidR="00567AB9" w:rsidRPr="002A128A" w:rsidRDefault="00567AB9" w:rsidP="008F1AA6">
      <w:pPr>
        <w:widowControl w:val="0"/>
        <w:spacing w:after="120"/>
        <w:ind w:firstLine="709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lastRenderedPageBreak/>
        <w:t xml:space="preserve">Texto texto texto texto texto texto texto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 w:rsidR="009D4D80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fonte: Times New Roman e tamanho 12; recuo do parágrafo de 1,25 cm; espaçamento </w:t>
      </w:r>
      <w:r w:rsidR="009D4D8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simples </w:t>
      </w:r>
      <w:r w:rsidR="009D4D80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entre linhas; espaçamento entre parágrafos de 6 pt depois; alinhamento justificado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14:paraId="0F887BD9" w14:textId="4CEBDC7B" w:rsidR="00567AB9" w:rsidRPr="002A128A" w:rsidRDefault="00567AB9" w:rsidP="008F1AA6">
      <w:pPr>
        <w:widowControl w:val="0"/>
        <w:spacing w:before="240" w:after="120"/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</w:pP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 xml:space="preserve">Agradecimentos </w:t>
      </w:r>
      <w:r w:rsidRPr="002A128A"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(apenas se houver)</w:t>
      </w:r>
    </w:p>
    <w:p w14:paraId="0203F300" w14:textId="2A5D3CCE" w:rsidR="00567AB9" w:rsidRDefault="00567AB9" w:rsidP="008F1AA6">
      <w:pPr>
        <w:widowControl w:val="0"/>
        <w:spacing w:after="12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Texto texto texto texto texto texto texto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sem recuo de parágrafo; </w:t>
      </w:r>
      <w:r w:rsidR="00B725F0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espaçamento </w:t>
      </w:r>
      <w:r w:rsidR="00B725F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simples </w:t>
      </w:r>
      <w:r w:rsidR="00B725F0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entre linhas; espaçamento entre parágrafos de 6 pt depois; alinhamento justificado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14:paraId="7695A3ED" w14:textId="60D27A55" w:rsidR="00E31A78" w:rsidRPr="00904BFD" w:rsidRDefault="00E31A78" w:rsidP="00E31A78">
      <w:pPr>
        <w:widowControl w:val="0"/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Conflitos de Interesse </w:t>
      </w:r>
      <w:r w:rsidRPr="002A128A"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(</w:t>
      </w:r>
      <w:r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obrigatório</w:t>
      </w:r>
      <w:r w:rsidRPr="002A128A"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)</w:t>
      </w:r>
    </w:p>
    <w:p w14:paraId="65BEB47B" w14:textId="23D1DBB2" w:rsidR="00E31A78" w:rsidRDefault="00E31A78" w:rsidP="00E31A78">
      <w:pPr>
        <w:widowControl w:val="0"/>
        <w:spacing w:after="12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04BF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O manuscrito deve incluir uma declaração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referente a conflito, ou não, de interesse. A autoria deve adotar </w:t>
      </w:r>
      <w:r w:rsidR="0020524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uma das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seguint</w:t>
      </w:r>
      <w:r w:rsidR="0020524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es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reda</w:t>
      </w:r>
      <w:r w:rsidR="00265184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ç</w:t>
      </w:r>
      <w:r w:rsidR="0020524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ões</w:t>
      </w:r>
      <w:r w:rsidR="00265184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="00205240" w:rsidRPr="0020524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de</w:t>
      </w:r>
      <w:r w:rsidR="00265184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conflitos de interesse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:</w:t>
      </w:r>
    </w:p>
    <w:p w14:paraId="601EB669" w14:textId="65667FAA" w:rsidR="00E31A78" w:rsidRDefault="00E31A78" w:rsidP="00E31A78">
      <w:pPr>
        <w:pStyle w:val="PargrafodaLista"/>
        <w:widowControl w:val="0"/>
        <w:numPr>
          <w:ilvl w:val="0"/>
          <w:numId w:val="14"/>
        </w:numPr>
        <w:spacing w:after="120"/>
        <w:ind w:left="284" w:hanging="284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autoria declara não haver conflitos de interesse que possam influenciar os resultados da pesquisa apresentada no artigo</w:t>
      </w:r>
      <w:r w:rsidRPr="00904BFD">
        <w:rPr>
          <w:rFonts w:ascii="Times New Roman" w:hAnsi="Times New Roman" w:cs="Times New Roman"/>
          <w:sz w:val="24"/>
          <w:szCs w:val="24"/>
        </w:rPr>
        <w:t>.</w:t>
      </w:r>
    </w:p>
    <w:p w14:paraId="3C8933D1" w14:textId="54921BDE" w:rsidR="00E31A78" w:rsidRPr="00926B8D" w:rsidRDefault="00E31A78" w:rsidP="00926B8D">
      <w:pPr>
        <w:pStyle w:val="PargrafodaLista"/>
        <w:widowControl w:val="0"/>
        <w:numPr>
          <w:ilvl w:val="0"/>
          <w:numId w:val="14"/>
        </w:numPr>
        <w:spacing w:after="120"/>
        <w:ind w:left="284" w:hanging="284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autoria declara </w:t>
      </w:r>
      <w:r w:rsidR="00265184" w:rsidRPr="00926B8D">
        <w:rPr>
          <w:rFonts w:ascii="Times New Roman" w:hAnsi="Times New Roman" w:cs="Times New Roman"/>
          <w:sz w:val="24"/>
          <w:szCs w:val="24"/>
        </w:rPr>
        <w:t>possu</w:t>
      </w:r>
      <w:r w:rsidR="00926B8D">
        <w:rPr>
          <w:rFonts w:ascii="Times New Roman" w:hAnsi="Times New Roman" w:cs="Times New Roman"/>
          <w:sz w:val="24"/>
          <w:szCs w:val="24"/>
        </w:rPr>
        <w:t>ir</w:t>
      </w:r>
      <w:r w:rsidR="00265184" w:rsidRPr="00926B8D">
        <w:rPr>
          <w:rFonts w:ascii="Times New Roman" w:hAnsi="Times New Roman" w:cs="Times New Roman"/>
          <w:sz w:val="24"/>
          <w:szCs w:val="24"/>
        </w:rPr>
        <w:t xml:space="preserve"> conflito de interesse de ordem </w:t>
      </w:r>
      <w:r w:rsidR="00205240">
        <w:rPr>
          <w:rFonts w:ascii="Times New Roman" w:hAnsi="Times New Roman" w:cs="Times New Roman"/>
          <w:sz w:val="24"/>
          <w:szCs w:val="24"/>
        </w:rPr>
        <w:t xml:space="preserve">[especificar — </w:t>
      </w:r>
      <w:r w:rsidR="00265184" w:rsidRPr="00926B8D">
        <w:rPr>
          <w:rFonts w:ascii="Times New Roman" w:hAnsi="Times New Roman" w:cs="Times New Roman"/>
          <w:sz w:val="24"/>
          <w:szCs w:val="24"/>
        </w:rPr>
        <w:t>pessoal, comercial, acadêmico, político, financeiro ou outro</w:t>
      </w:r>
      <w:r w:rsidR="00926B8D">
        <w:rPr>
          <w:rFonts w:ascii="Times New Roman" w:hAnsi="Times New Roman" w:cs="Times New Roman"/>
          <w:sz w:val="24"/>
          <w:szCs w:val="24"/>
        </w:rPr>
        <w:t xml:space="preserve"> tipo</w:t>
      </w:r>
      <w:r w:rsidR="00205240">
        <w:rPr>
          <w:rFonts w:ascii="Times New Roman" w:hAnsi="Times New Roman" w:cs="Times New Roman"/>
          <w:sz w:val="24"/>
          <w:szCs w:val="24"/>
        </w:rPr>
        <w:t>]</w:t>
      </w:r>
      <w:r w:rsidR="00265184" w:rsidRPr="00926B8D">
        <w:rPr>
          <w:rFonts w:ascii="Times New Roman" w:hAnsi="Times New Roman" w:cs="Times New Roman"/>
          <w:sz w:val="24"/>
          <w:szCs w:val="24"/>
        </w:rPr>
        <w:t xml:space="preserve"> </w:t>
      </w:r>
      <w:r w:rsidR="00205240">
        <w:rPr>
          <w:rFonts w:ascii="Times New Roman" w:hAnsi="Times New Roman" w:cs="Times New Roman"/>
          <w:sz w:val="24"/>
          <w:szCs w:val="24"/>
        </w:rPr>
        <w:t xml:space="preserve">sobre </w:t>
      </w:r>
      <w:r w:rsidR="00926B8D">
        <w:rPr>
          <w:rFonts w:ascii="Times New Roman" w:hAnsi="Times New Roman" w:cs="Times New Roman"/>
          <w:sz w:val="24"/>
          <w:szCs w:val="24"/>
        </w:rPr>
        <w:t>os resultados da pesquisa apresentada no artigo</w:t>
      </w:r>
      <w:r w:rsidR="00205240">
        <w:rPr>
          <w:rFonts w:ascii="Times New Roman" w:hAnsi="Times New Roman" w:cs="Times New Roman"/>
          <w:sz w:val="24"/>
          <w:szCs w:val="24"/>
        </w:rPr>
        <w:t>.</w:t>
      </w:r>
    </w:p>
    <w:p w14:paraId="5F46C265" w14:textId="45A20B84" w:rsidR="00904BFD" w:rsidRPr="00904BFD" w:rsidRDefault="00904BFD" w:rsidP="00D21CB8">
      <w:pPr>
        <w:widowControl w:val="0"/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904BFD">
        <w:rPr>
          <w:rFonts w:ascii="Times New Roman" w:hAnsi="Times New Roman" w:cs="Times New Roman"/>
          <w:b/>
          <w:bCs/>
          <w:sz w:val="24"/>
          <w:szCs w:val="24"/>
        </w:rPr>
        <w:t>Declaração de Disponibilidade dos Dados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128A"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(</w:t>
      </w:r>
      <w:r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obrigatório</w:t>
      </w:r>
      <w:r w:rsidRPr="002A128A"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)</w:t>
      </w:r>
    </w:p>
    <w:p w14:paraId="52287333" w14:textId="74D858B2" w:rsidR="00904BFD" w:rsidRDefault="00904BFD" w:rsidP="00904BFD">
      <w:pPr>
        <w:widowControl w:val="0"/>
        <w:spacing w:after="12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04BF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O manuscrito deve incluir uma declaração de disponibilidade dos dados utilizados e produzidos na pesquisa subjacente ao artigo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 A autoria deve adotar uma das seguintes redações:</w:t>
      </w:r>
    </w:p>
    <w:p w14:paraId="63D6E35C" w14:textId="570CA47D" w:rsidR="00904BFD" w:rsidRDefault="00904BFD" w:rsidP="00904BFD">
      <w:pPr>
        <w:pStyle w:val="PargrafodaLista"/>
        <w:widowControl w:val="0"/>
        <w:numPr>
          <w:ilvl w:val="0"/>
          <w:numId w:val="14"/>
        </w:numPr>
        <w:spacing w:after="120"/>
        <w:ind w:left="284" w:hanging="284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04BFD">
        <w:rPr>
          <w:rFonts w:ascii="Times New Roman" w:hAnsi="Times New Roman" w:cs="Times New Roman"/>
          <w:sz w:val="24"/>
          <w:szCs w:val="24"/>
        </w:rPr>
        <w:t xml:space="preserve">O artigo </w:t>
      </w:r>
      <w:r>
        <w:rPr>
          <w:rFonts w:ascii="Times New Roman" w:hAnsi="Times New Roman" w:cs="Times New Roman"/>
          <w:sz w:val="24"/>
          <w:szCs w:val="24"/>
        </w:rPr>
        <w:t>foi elaborado a partir de</w:t>
      </w:r>
      <w:r w:rsidRPr="00904BFD">
        <w:rPr>
          <w:rFonts w:ascii="Times New Roman" w:hAnsi="Times New Roman" w:cs="Times New Roman"/>
          <w:sz w:val="24"/>
          <w:szCs w:val="24"/>
        </w:rPr>
        <w:t xml:space="preserve"> um estudo teórico, por isso, não há dados a serem disponibilizados.</w:t>
      </w:r>
    </w:p>
    <w:p w14:paraId="5D38AF59" w14:textId="2729B209" w:rsidR="00904BFD" w:rsidRPr="00A55945" w:rsidRDefault="00904BFD" w:rsidP="00904BFD">
      <w:pPr>
        <w:pStyle w:val="PargrafodaLista"/>
        <w:widowControl w:val="0"/>
        <w:numPr>
          <w:ilvl w:val="0"/>
          <w:numId w:val="14"/>
        </w:numPr>
        <w:spacing w:after="120"/>
        <w:ind w:left="284" w:hanging="284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04BFD">
        <w:rPr>
          <w:rFonts w:ascii="Times New Roman" w:hAnsi="Times New Roman" w:cs="Times New Roman"/>
          <w:sz w:val="24"/>
          <w:szCs w:val="24"/>
        </w:rPr>
        <w:t>Os dados produzidos</w:t>
      </w:r>
      <w:r>
        <w:rPr>
          <w:rFonts w:ascii="Times New Roman" w:hAnsi="Times New Roman" w:cs="Times New Roman"/>
          <w:sz w:val="24"/>
          <w:szCs w:val="24"/>
        </w:rPr>
        <w:t>, ou coletados,</w:t>
      </w:r>
      <w:r w:rsidRPr="00904BFD">
        <w:rPr>
          <w:rFonts w:ascii="Times New Roman" w:hAnsi="Times New Roman" w:cs="Times New Roman"/>
          <w:sz w:val="24"/>
          <w:szCs w:val="24"/>
        </w:rPr>
        <w:t xml:space="preserve"> e analisados no artigo serão disponibilizados mediante solicitação à autoria.</w:t>
      </w:r>
    </w:p>
    <w:p w14:paraId="6C8DFF32" w14:textId="36F63A4D" w:rsidR="00567AB9" w:rsidRPr="002A128A" w:rsidRDefault="00567AB9" w:rsidP="00B725F0">
      <w:pPr>
        <w:widowControl w:val="0"/>
        <w:spacing w:before="240" w:after="120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Referências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 w:rsidR="00FE2AD2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devem ser listadas conforme as especificações e exemplos nas páginas seguintes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14:paraId="1E8403D9" w14:textId="5FD4351B" w:rsidR="00567AB9" w:rsidRPr="002A128A" w:rsidRDefault="00567AB9" w:rsidP="008F1AA6">
      <w:pPr>
        <w:widowControl w:val="0"/>
        <w:spacing w:after="24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Referência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 w:rsidR="00FE2AD2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fonte: Times New Roman e tamanho 12; sem recuo de parágrafo; espaçamento simples entre linhas; espaçamento entre parágrafos de </w:t>
      </w:r>
      <w:r w:rsidR="00C8328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12</w:t>
      </w:r>
      <w:r w:rsidR="00FE2AD2"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pt depois; alinhamento justificado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14:paraId="19459299" w14:textId="65928526" w:rsidR="00567AB9" w:rsidRPr="002A128A" w:rsidRDefault="00FE2AD2" w:rsidP="008F1AA6">
      <w:pPr>
        <w:widowControl w:val="0"/>
        <w:spacing w:after="24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Referência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sem recuo de parágrafo; espaçamento simples entre linhas; espaçamento entre parágrafos de </w:t>
      </w:r>
      <w:r w:rsidR="00C8328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12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pt depois; alinhamento justificado)</w:t>
      </w:r>
    </w:p>
    <w:p w14:paraId="0E3881AB" w14:textId="5A68E479" w:rsidR="00FE2AD2" w:rsidRDefault="00FE2AD2" w:rsidP="008F1AA6">
      <w:pPr>
        <w:widowControl w:val="0"/>
        <w:spacing w:after="24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Referência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sem recuo de parágrafo; espaçamento simples entre linhas; espaçamento entre parágrafos de </w:t>
      </w:r>
      <w:r w:rsidR="00C8328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12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pt depois; alinhamento justificado)</w:t>
      </w:r>
    </w:p>
    <w:p w14:paraId="0503A736" w14:textId="1D9F2793" w:rsidR="0078439A" w:rsidRPr="00730C2A" w:rsidRDefault="0078439A" w:rsidP="00730C2A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bookmarkStart w:id="0" w:name="_Hlk212888749"/>
      <w:r w:rsidRPr="00730C2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</w:t>
      </w:r>
      <w:r w:rsidRPr="00730C2A">
        <w:rPr>
          <w:rFonts w:ascii="Times New Roman" w:hAnsi="Times New Roman" w:cs="Times New Roman"/>
          <w:b/>
          <w:bCs/>
          <w:smallCaps/>
          <w:sz w:val="24"/>
          <w:szCs w:val="24"/>
          <w:highlight w:val="yellow"/>
        </w:rPr>
        <w:t>edido</w:t>
      </w:r>
      <w:r w:rsidRPr="00730C2A">
        <w:rPr>
          <w:rFonts w:ascii="Times New Roman" w:hAnsi="Times New Roman" w:cs="Times New Roman"/>
          <w:sz w:val="24"/>
          <w:szCs w:val="24"/>
        </w:rPr>
        <w:t xml:space="preserve"> — Visando divulgar e utilizar as pesquisas publicadas na </w:t>
      </w:r>
      <w:r w:rsidRPr="00730C2A">
        <w:rPr>
          <w:rFonts w:ascii="Times New Roman" w:hAnsi="Times New Roman" w:cs="Times New Roman"/>
          <w:i/>
          <w:iCs/>
          <w:sz w:val="24"/>
          <w:szCs w:val="24"/>
        </w:rPr>
        <w:t>Educação Matemática Debate</w:t>
      </w:r>
      <w:r w:rsidRPr="00730C2A">
        <w:rPr>
          <w:rFonts w:ascii="Times New Roman" w:hAnsi="Times New Roman" w:cs="Times New Roman"/>
          <w:sz w:val="24"/>
          <w:szCs w:val="24"/>
        </w:rPr>
        <w:t xml:space="preserve"> e, consequentemente, ampliar a quantidade de citações do periódico no Google Acadêmico, o que contribuirá para posicion</w:t>
      </w:r>
      <w:r w:rsidR="0098625B">
        <w:rPr>
          <w:rFonts w:ascii="Times New Roman" w:hAnsi="Times New Roman" w:cs="Times New Roman"/>
          <w:sz w:val="24"/>
          <w:szCs w:val="24"/>
        </w:rPr>
        <w:t>á-lo</w:t>
      </w:r>
      <w:r w:rsidRPr="00730C2A">
        <w:rPr>
          <w:rFonts w:ascii="Times New Roman" w:hAnsi="Times New Roman" w:cs="Times New Roman"/>
          <w:sz w:val="24"/>
          <w:szCs w:val="24"/>
        </w:rPr>
        <w:t xml:space="preserve"> nos índices bibliométricos, bem como para melhorar a sua avaliação e estratificação pelo Qualis Capes, </w:t>
      </w:r>
      <w:r w:rsidRPr="00730C2A">
        <w:rPr>
          <w:rFonts w:ascii="Times New Roman" w:hAnsi="Times New Roman" w:cs="Times New Roman"/>
          <w:smallCaps/>
          <w:sz w:val="24"/>
          <w:szCs w:val="24"/>
        </w:rPr>
        <w:t>SUGERIMOS UTILIZAR E CITAR, PELO MENOS, DOIS OU TRÊS ARTIGOS PUBLICADOS NO PERIÓDICO NOS ÚLTIMOS 5 ANOS</w:t>
      </w:r>
      <w:r w:rsidRPr="00730C2A">
        <w:rPr>
          <w:rFonts w:ascii="Times New Roman" w:hAnsi="Times New Roman" w:cs="Times New Roman"/>
          <w:sz w:val="24"/>
          <w:szCs w:val="24"/>
        </w:rPr>
        <w:t>. As citações podem ser de forma direta ou indireta e constar nas referências do artigo.</w:t>
      </w:r>
      <w:bookmarkEnd w:id="0"/>
    </w:p>
    <w:p w14:paraId="4E909014" w14:textId="19A4ADF0" w:rsidR="00FE2AD2" w:rsidRPr="002A128A" w:rsidRDefault="00FE2AD2" w:rsidP="008F1AA6">
      <w:pPr>
        <w:widowControl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br w:type="page"/>
      </w:r>
    </w:p>
    <w:p w14:paraId="5DB18529" w14:textId="6E990759" w:rsidR="00FE2AD2" w:rsidRPr="002A128A" w:rsidRDefault="008C63BE" w:rsidP="008F1AA6">
      <w:pPr>
        <w:widowControl w:val="0"/>
        <w:shd w:val="clear" w:color="auto" w:fill="FFFF00"/>
        <w:spacing w:after="120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2A128A">
        <w:rPr>
          <w:rFonts w:ascii="Times New Roman" w:hAnsi="Times New Roman" w:cs="Times New Roman"/>
          <w:b/>
          <w:bCs/>
          <w:smallCaps/>
          <w:sz w:val="32"/>
          <w:szCs w:val="32"/>
        </w:rPr>
        <w:lastRenderedPageBreak/>
        <w:t>Orientações para a Escrita do Artigo</w:t>
      </w:r>
    </w:p>
    <w:p w14:paraId="1A063376" w14:textId="47B7D6B2" w:rsidR="008C63BE" w:rsidRPr="002A128A" w:rsidRDefault="008C63BE" w:rsidP="008F1AA6">
      <w:pPr>
        <w:widowControl w:val="0"/>
        <w:spacing w:before="240" w:after="12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C83287"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 xml:space="preserve">Leia atentamente as orientações e especificações seguintes a fim de assegurar que a submissão atenda </w:t>
      </w:r>
      <w:r w:rsidR="00C83287"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>à</w:t>
      </w:r>
      <w:r w:rsidRPr="00C83287"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 xml:space="preserve">s normas editoriais da </w:t>
      </w:r>
      <w:r w:rsidRPr="00C83287">
        <w:rPr>
          <w:rStyle w:val="nfase"/>
          <w:rFonts w:ascii="Times New Roman" w:hAnsi="Times New Roman" w:cs="Times New Roman"/>
          <w:b/>
          <w:bCs/>
          <w:color w:val="FF3300"/>
          <w:sz w:val="24"/>
          <w:szCs w:val="24"/>
          <w:bdr w:val="none" w:sz="0" w:space="0" w:color="auto" w:frame="1"/>
        </w:rPr>
        <w:t>Educação Matemática Debate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7AF0EE36" w14:textId="40DEC82E" w:rsidR="008C63BE" w:rsidRPr="002A128A" w:rsidRDefault="008C63BE" w:rsidP="008F1AA6">
      <w:pPr>
        <w:widowControl w:val="0"/>
        <w:spacing w:before="240" w:after="12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O fluxo editorial é constituído </w:t>
      </w:r>
      <w:r w:rsidR="00BA01A4"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dos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seguintes estágios:</w:t>
      </w:r>
    </w:p>
    <w:p w14:paraId="07EF7E3D" w14:textId="53B2DF54" w:rsidR="008C63BE" w:rsidRPr="002A128A" w:rsidRDefault="008C63BE" w:rsidP="008F1AA6">
      <w:pPr>
        <w:pStyle w:val="PargrafodaLista"/>
        <w:widowControl w:val="0"/>
        <w:numPr>
          <w:ilvl w:val="0"/>
          <w:numId w:val="3"/>
        </w:numPr>
        <w:spacing w:after="120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>Submissão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— Nesse estágio, </w:t>
      </w:r>
      <w:r w:rsidR="00D71CE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a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auto</w:t>
      </w:r>
      <w:r w:rsidR="00D71CE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ria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faz a submissão e insere o arquivo sem quaisquer identificações </w:t>
      </w:r>
      <w:r w:rsidR="00D71CE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das autoras e autores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: nomes, afiliações institucionais, e-mails, Orcid e menções a trabalhos </w:t>
      </w:r>
      <w:r w:rsidR="00D71CE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da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autor</w:t>
      </w:r>
      <w:r w:rsidR="00D71CE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ia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ao longo do texto devem ser excluídos.</w:t>
      </w:r>
    </w:p>
    <w:p w14:paraId="09CA9DF0" w14:textId="3EB06BDD" w:rsidR="008C63BE" w:rsidRPr="002A128A" w:rsidRDefault="008C63BE" w:rsidP="008F1AA6">
      <w:pPr>
        <w:pStyle w:val="PargrafodaLista"/>
        <w:widowControl w:val="0"/>
        <w:numPr>
          <w:ilvl w:val="0"/>
          <w:numId w:val="3"/>
        </w:numPr>
        <w:spacing w:after="120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>Desk Review I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— Nesse estágio, a Equipe Editorial analis</w:t>
      </w:r>
      <w:r w:rsidR="0048385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a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se a submissão está no escopo </w:t>
      </w:r>
      <w:r w:rsidR="00BA01A4"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do periódico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e se todas as orientações e especificações des</w:t>
      </w:r>
      <w:r w:rsidR="00D71CE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s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e </w:t>
      </w:r>
      <w:r w:rsidRPr="002A128A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template 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foram atendidas.</w:t>
      </w:r>
      <w:r w:rsidR="00C83287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Também se utiliza </w:t>
      </w:r>
      <w:r w:rsidR="00C83287" w:rsidRPr="00C83287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software </w:t>
      </w:r>
      <w:r w:rsidR="00C83287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para checar plágio ou autoplágio.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</w:t>
      </w: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>Atenção: submissão que não atenda exatamente ao que se especifica nes</w:t>
      </w:r>
      <w:r w:rsidR="00D71CEE"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>s</w:t>
      </w: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 xml:space="preserve">e </w:t>
      </w:r>
      <w:r w:rsidRPr="002A128A">
        <w:rPr>
          <w:rStyle w:val="nfase"/>
          <w:rFonts w:ascii="Times New Roman" w:hAnsi="Times New Roman" w:cs="Times New Roman"/>
          <w:b/>
          <w:bCs/>
          <w:color w:val="FF3300"/>
          <w:sz w:val="24"/>
          <w:szCs w:val="24"/>
          <w:bdr w:val="none" w:sz="0" w:space="0" w:color="auto" w:frame="1"/>
        </w:rPr>
        <w:t>template</w:t>
      </w: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 xml:space="preserve"> ser</w:t>
      </w:r>
      <w:r w:rsidR="00BA01A4" w:rsidRPr="002A128A"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>á</w:t>
      </w: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 xml:space="preserve"> recusada neste estágio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3D19C75F" w14:textId="61B5867C" w:rsidR="008C63BE" w:rsidRPr="002A128A" w:rsidRDefault="008C63BE" w:rsidP="008F1AA6">
      <w:pPr>
        <w:pStyle w:val="PargrafodaLista"/>
        <w:widowControl w:val="0"/>
        <w:numPr>
          <w:ilvl w:val="0"/>
          <w:numId w:val="3"/>
        </w:numPr>
        <w:spacing w:after="120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 xml:space="preserve">Avaliação 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— Caso a submissão esteja no escopo da </w:t>
      </w:r>
      <w:r w:rsidR="00BA01A4" w:rsidRPr="002A128A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Educação Matemática Debate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e atenda as especificações des</w:t>
      </w:r>
      <w:r w:rsidR="00D71CE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s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e </w:t>
      </w:r>
      <w:r w:rsidRPr="002A128A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template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, a Equipe Editorial enviará para análise por pareceristas </w:t>
      </w:r>
      <w:r w:rsidRPr="002A128A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ad hoc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, via sistema </w:t>
      </w:r>
      <w:bookmarkStart w:id="1" w:name="_Hlk82451215"/>
      <w:r w:rsidR="00250F3E" w:rsidRPr="002A128A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double blind peer review</w:t>
      </w:r>
      <w:bookmarkEnd w:id="1"/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  <w:r w:rsidR="00BA01A4"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Os pareceres de avaliação são emitidos conforme diretrizes disponíveis </w:t>
      </w:r>
      <w:hyperlink r:id="rId7" w:history="1">
        <w:r w:rsidR="00BA01A4" w:rsidRPr="002A128A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neste link</w:t>
        </w:r>
      </w:hyperlink>
      <w:r w:rsidR="00BA01A4"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2102506B" w14:textId="70D0F64C" w:rsidR="008C63BE" w:rsidRPr="002A128A" w:rsidRDefault="008C63BE" w:rsidP="008F1AA6">
      <w:pPr>
        <w:pStyle w:val="PargrafodaLista"/>
        <w:widowControl w:val="0"/>
        <w:numPr>
          <w:ilvl w:val="0"/>
          <w:numId w:val="3"/>
        </w:numPr>
        <w:spacing w:after="120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 xml:space="preserve">Decisão Editorial I 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— Nesse estágio são enviados </w:t>
      </w:r>
      <w:r w:rsidR="00D71CE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à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autor</w:t>
      </w:r>
      <w:r w:rsidR="00D71CE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ia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os pareceres emitidos. Podem ser </w:t>
      </w:r>
      <w:r w:rsidR="00B86B4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dois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casos de decisão editorial: (a) 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u w:val="single"/>
          <w:bdr w:val="none" w:sz="0" w:space="0" w:color="auto" w:frame="1"/>
        </w:rPr>
        <w:t>artigo aprovado mediante adequações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, ou seja, a submissão precisa de revisão em sua escrita a partir do que os pareceristas indicaram; </w:t>
      </w:r>
      <w:r w:rsidR="00B86B4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e 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(b) 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u w:val="single"/>
          <w:bdr w:val="none" w:sz="0" w:space="0" w:color="auto" w:frame="1"/>
        </w:rPr>
        <w:t>artigo reprovado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70D3E898" w14:textId="04147C59" w:rsidR="008C63BE" w:rsidRPr="002A128A" w:rsidRDefault="008C63BE" w:rsidP="008F1AA6">
      <w:pPr>
        <w:pStyle w:val="PargrafodaLista"/>
        <w:widowControl w:val="0"/>
        <w:numPr>
          <w:ilvl w:val="0"/>
          <w:numId w:val="3"/>
        </w:numPr>
        <w:spacing w:after="120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>Desk Review II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— Considerando a aprovação mediante ajustes, a Equipe Editorial analisa os arquivos postados pel</w:t>
      </w:r>
      <w:r w:rsidR="00B86B4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a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autor</w:t>
      </w:r>
      <w:r w:rsidR="00B86B4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ia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, quais sejam, (</w:t>
      </w:r>
      <w:r w:rsidRPr="00D43BD6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i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) artigo revisado</w:t>
      </w:r>
      <w:r w:rsidR="00D43BD6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e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(</w:t>
      </w:r>
      <w:r w:rsidRPr="00D43BD6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ii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) </w:t>
      </w:r>
      <w:r w:rsidR="00535230"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arquivo listando as sugestões atendidas e justificando aquelas não atendidas, conforme os pareceres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 Neste estágio, novamente é checado se as orientações e especificações des</w:t>
      </w:r>
      <w:r w:rsidR="00B86B4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s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e </w:t>
      </w:r>
      <w:r w:rsidRPr="00C83287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template 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foram atendidas.</w:t>
      </w:r>
    </w:p>
    <w:p w14:paraId="0C8EF340" w14:textId="5B21BFEB" w:rsidR="008C63BE" w:rsidRPr="002A128A" w:rsidRDefault="008C63BE" w:rsidP="008F1AA6">
      <w:pPr>
        <w:pStyle w:val="PargrafodaLista"/>
        <w:widowControl w:val="0"/>
        <w:numPr>
          <w:ilvl w:val="0"/>
          <w:numId w:val="3"/>
        </w:numPr>
        <w:spacing w:after="120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>Decisão Editorial II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— a Equipe Editorial comunica </w:t>
      </w:r>
      <w:r w:rsidR="00B86B4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à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autor</w:t>
      </w:r>
      <w:r w:rsidR="00B86B4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ia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o aceite da submissão.</w:t>
      </w:r>
    </w:p>
    <w:p w14:paraId="6316A49B" w14:textId="2CC23077" w:rsidR="008C63BE" w:rsidRPr="002A128A" w:rsidRDefault="008C63BE" w:rsidP="008F1AA6">
      <w:pPr>
        <w:pStyle w:val="PargrafodaLista"/>
        <w:widowControl w:val="0"/>
        <w:numPr>
          <w:ilvl w:val="0"/>
          <w:numId w:val="3"/>
        </w:numPr>
        <w:spacing w:after="120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 xml:space="preserve">Diagramação 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— Nesse estágio é feita a diagramação do artigo, o que inclui a inserção dos metadados </w:t>
      </w:r>
      <w:r w:rsidR="00B86B4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da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autor</w:t>
      </w:r>
      <w:r w:rsidR="00B86B4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ia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, o DOI, a paginação, a identificação do volume, número e </w:t>
      </w:r>
      <w:r w:rsidR="003473AC"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ano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da publicação. Novamente, verifica-se as normas e especificações des</w:t>
      </w:r>
      <w:r w:rsidR="00B86B4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s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e </w:t>
      </w:r>
      <w:r w:rsidRPr="002A128A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template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76B5BDA6" w14:textId="0CE4BF49" w:rsidR="008C63BE" w:rsidRPr="002A128A" w:rsidRDefault="008C63BE" w:rsidP="008F1AA6">
      <w:pPr>
        <w:pStyle w:val="PargrafodaLista"/>
        <w:widowControl w:val="0"/>
        <w:numPr>
          <w:ilvl w:val="0"/>
          <w:numId w:val="3"/>
        </w:numPr>
        <w:spacing w:after="12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 xml:space="preserve">Publicação 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— o artigo é publicado pelo sistema </w:t>
      </w:r>
      <w:r w:rsidRPr="002A128A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rolling pass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, deposita-se o DOI na Crossref, faz-se a marcação em bases indexadoras</w:t>
      </w:r>
      <w:r w:rsidR="00B86B4E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 Autoras e autores são comunicados via sistema de notificação do Orcid</w:t>
      </w:r>
      <w:r w:rsidRPr="002A128A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7FBBDA56" w14:textId="70CDE45E" w:rsidR="008C63BE" w:rsidRPr="002A128A" w:rsidRDefault="00044B20" w:rsidP="008F1AA6">
      <w:pPr>
        <w:widowControl w:val="0"/>
        <w:spacing w:before="240" w:after="12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bCs/>
          <w:smallCaps/>
          <w:sz w:val="24"/>
          <w:szCs w:val="24"/>
          <w:highlight w:val="cyan"/>
          <w:u w:val="single"/>
        </w:rPr>
        <w:t>Preparação do Arquivo</w:t>
      </w:r>
    </w:p>
    <w:p w14:paraId="68415A48" w14:textId="77777777" w:rsidR="00C62F7C" w:rsidRDefault="00044B20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artigo </w:t>
      </w:r>
      <w:r w:rsidR="00C03C39" w:rsidRPr="002A128A">
        <w:rPr>
          <w:rFonts w:ascii="Times New Roman" w:hAnsi="Times New Roman" w:cs="Times New Roman"/>
          <w:sz w:val="24"/>
          <w:szCs w:val="24"/>
        </w:rPr>
        <w:t>precisa</w:t>
      </w:r>
      <w:r w:rsidRPr="002A128A">
        <w:rPr>
          <w:rFonts w:ascii="Times New Roman" w:hAnsi="Times New Roman" w:cs="Times New Roman"/>
          <w:sz w:val="24"/>
          <w:szCs w:val="24"/>
        </w:rPr>
        <w:t xml:space="preserve"> ser submetido no site d</w:t>
      </w:r>
      <w:r w:rsidR="00A56888">
        <w:rPr>
          <w:rFonts w:ascii="Times New Roman" w:hAnsi="Times New Roman" w:cs="Times New Roman"/>
          <w:sz w:val="24"/>
          <w:szCs w:val="24"/>
        </w:rPr>
        <w:t>o periódico</w:t>
      </w:r>
      <w:r w:rsidRPr="002A128A">
        <w:rPr>
          <w:rFonts w:ascii="Times New Roman" w:hAnsi="Times New Roman" w:cs="Times New Roman"/>
          <w:sz w:val="24"/>
          <w:szCs w:val="24"/>
        </w:rPr>
        <w:t xml:space="preserve">, pela Plataforma OJS: </w:t>
      </w:r>
      <w:hyperlink r:id="rId8" w:history="1">
        <w:r w:rsidRPr="002A128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https://www.periodicos.unimontes.br/index.php/emd</w:t>
        </w:r>
      </w:hyperlink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4F84CB25" w14:textId="0411DC68" w:rsidR="00C62F7C" w:rsidRPr="00C62F7C" w:rsidRDefault="00C62F7C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C62F7C">
        <w:rPr>
          <w:rFonts w:ascii="Times New Roman" w:hAnsi="Times New Roman" w:cs="Times New Roman"/>
          <w:sz w:val="24"/>
          <w:szCs w:val="24"/>
        </w:rPr>
        <w:t xml:space="preserve">Caso a opção seja pela publicação bilíngue, deve-se indicar o idioma Inglês no primeiro estágio da submissão (veja imagem </w:t>
      </w:r>
      <w:r w:rsidR="00ED6C0C">
        <w:rPr>
          <w:rFonts w:ascii="Times New Roman" w:hAnsi="Times New Roman" w:cs="Times New Roman"/>
          <w:sz w:val="24"/>
          <w:szCs w:val="24"/>
        </w:rPr>
        <w:t>seguinte</w:t>
      </w:r>
      <w:r w:rsidRPr="00C62F7C">
        <w:rPr>
          <w:rFonts w:ascii="Times New Roman" w:hAnsi="Times New Roman" w:cs="Times New Roman"/>
          <w:sz w:val="24"/>
          <w:szCs w:val="24"/>
        </w:rPr>
        <w:t>)</w:t>
      </w:r>
    </w:p>
    <w:p w14:paraId="7D72D41E" w14:textId="7F2FD45F" w:rsidR="00C62F7C" w:rsidRPr="00C62F7C" w:rsidRDefault="00C62F7C" w:rsidP="00205240">
      <w:pPr>
        <w:widowControl w:val="0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F3303A" wp14:editId="548E1AAE">
            <wp:extent cx="5391150" cy="2830830"/>
            <wp:effectExtent l="0" t="0" r="0" b="7620"/>
            <wp:docPr id="2041718124" name="Imagem 1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18124" name="Imagem 1" descr="Interface gráfica do usuário, Texto, Aplicativo, Email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C7C3D" w14:textId="03B99A39" w:rsidR="00044B20" w:rsidRPr="002A128A" w:rsidRDefault="00044B20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artigo </w:t>
      </w:r>
      <w:r w:rsidR="00216CD2">
        <w:rPr>
          <w:rFonts w:ascii="Times New Roman" w:hAnsi="Times New Roman" w:cs="Times New Roman"/>
          <w:sz w:val="24"/>
          <w:szCs w:val="24"/>
        </w:rPr>
        <w:t>pode</w:t>
      </w:r>
      <w:r w:rsidRPr="002A128A">
        <w:rPr>
          <w:rFonts w:ascii="Times New Roman" w:hAnsi="Times New Roman" w:cs="Times New Roman"/>
          <w:sz w:val="24"/>
          <w:szCs w:val="24"/>
        </w:rPr>
        <w:t xml:space="preserve"> ter,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no máximo, </w:t>
      </w:r>
      <w:r w:rsidR="00C03C39" w:rsidRPr="002A128A">
        <w:rPr>
          <w:rFonts w:ascii="Times New Roman" w:hAnsi="Times New Roman" w:cs="Times New Roman"/>
          <w:b/>
          <w:bCs/>
          <w:sz w:val="24"/>
          <w:szCs w:val="24"/>
        </w:rPr>
        <w:t>3 (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>três</w:t>
      </w:r>
      <w:r w:rsidR="00C03C39" w:rsidRPr="002A128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 autor</w:t>
      </w:r>
      <w:r w:rsidR="00A56888">
        <w:rPr>
          <w:rFonts w:ascii="Times New Roman" w:hAnsi="Times New Roman" w:cs="Times New Roman"/>
          <w:b/>
          <w:bCs/>
          <w:sz w:val="24"/>
          <w:szCs w:val="24"/>
        </w:rPr>
        <w:t>ias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72E07D06" w14:textId="0C09AB4C" w:rsidR="00C03C39" w:rsidRDefault="00044B20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Pelo menos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>um</w:t>
      </w:r>
      <w:r w:rsidR="00A5688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 autor</w:t>
      </w:r>
      <w:r w:rsidR="00A56888">
        <w:rPr>
          <w:rFonts w:ascii="Times New Roman" w:hAnsi="Times New Roman" w:cs="Times New Roman"/>
          <w:b/>
          <w:bCs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="00216CD2">
        <w:rPr>
          <w:rFonts w:ascii="Times New Roman" w:hAnsi="Times New Roman" w:cs="Times New Roman"/>
          <w:sz w:val="24"/>
          <w:szCs w:val="24"/>
        </w:rPr>
        <w:t>precisa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ter </w:t>
      </w:r>
      <w:r w:rsidR="00A56888">
        <w:rPr>
          <w:rFonts w:ascii="Times New Roman" w:hAnsi="Times New Roman" w:cs="Times New Roman"/>
          <w:b/>
          <w:bCs/>
          <w:sz w:val="24"/>
          <w:szCs w:val="24"/>
        </w:rPr>
        <w:t xml:space="preserve">doutorado como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titulação </w:t>
      </w:r>
      <w:r w:rsidR="00A56888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atuar como </w:t>
      </w:r>
      <w:r w:rsidR="00A56888">
        <w:rPr>
          <w:rFonts w:ascii="Times New Roman" w:hAnsi="Times New Roman" w:cs="Times New Roman"/>
          <w:b/>
          <w:bCs/>
          <w:sz w:val="24"/>
          <w:szCs w:val="24"/>
        </w:rPr>
        <w:t>docente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6888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 programa de pós-graduação</w:t>
      </w:r>
      <w:r w:rsidR="00C03C39" w:rsidRPr="002A128A">
        <w:rPr>
          <w:rFonts w:ascii="Times New Roman" w:hAnsi="Times New Roman" w:cs="Times New Roman"/>
          <w:sz w:val="24"/>
          <w:szCs w:val="24"/>
        </w:rPr>
        <w:t xml:space="preserve"> (Mestrado e/ou Doutorado)</w:t>
      </w:r>
      <w:r w:rsidRPr="002A128A">
        <w:rPr>
          <w:rFonts w:ascii="Times New Roman" w:hAnsi="Times New Roman" w:cs="Times New Roman"/>
          <w:sz w:val="24"/>
          <w:szCs w:val="24"/>
        </w:rPr>
        <w:t xml:space="preserve"> nas áreas de Educação, Ensino ou Educação Matemática</w:t>
      </w:r>
      <w:r w:rsidR="00C03C39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15EC9612" w14:textId="51B13801" w:rsidR="00ED6C0C" w:rsidRPr="002A128A" w:rsidRDefault="002121AE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121AE">
        <w:rPr>
          <w:rFonts w:ascii="Times New Roman" w:hAnsi="Times New Roman" w:cs="Times New Roman"/>
          <w:sz w:val="24"/>
          <w:szCs w:val="24"/>
        </w:rPr>
        <w:t xml:space="preserve">ão será aceito para publicação: </w:t>
      </w:r>
      <w:r w:rsidRPr="002121A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2121AE">
        <w:rPr>
          <w:rFonts w:ascii="Times New Roman" w:hAnsi="Times New Roman" w:cs="Times New Roman"/>
          <w:sz w:val="24"/>
          <w:szCs w:val="24"/>
        </w:rPr>
        <w:t xml:space="preserve">) artigo que seja relato de pesquisa do tipo Estado da Arte, Levantamento Bibliográfico, Mapeamento ou similar; e </w:t>
      </w:r>
      <w:r w:rsidRPr="002121AE">
        <w:rPr>
          <w:rFonts w:ascii="Times New Roman" w:hAnsi="Times New Roman" w:cs="Times New Roman"/>
          <w:i/>
          <w:iCs/>
          <w:sz w:val="24"/>
          <w:szCs w:val="24"/>
        </w:rPr>
        <w:t>ii</w:t>
      </w:r>
      <w:r w:rsidRPr="002121AE">
        <w:rPr>
          <w:rFonts w:ascii="Times New Roman" w:hAnsi="Times New Roman" w:cs="Times New Roman"/>
          <w:sz w:val="24"/>
          <w:szCs w:val="24"/>
        </w:rPr>
        <w:t>) artigo que seja relato de experiência ou relato de prática. De acordo com a política editorial, será publicado unicamente artigo produzido a partir de estudo e pesquisa empírica ou teórica, que expressa significativa relevância e contribuição da investigação no campo da Educação Matemática.</w:t>
      </w:r>
    </w:p>
    <w:p w14:paraId="6F051A44" w14:textId="43EF0611" w:rsidR="00C03C39" w:rsidRDefault="00044B20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É de responsabilidade </w:t>
      </w:r>
      <w:r w:rsidR="00A56888">
        <w:rPr>
          <w:rFonts w:ascii="Times New Roman" w:hAnsi="Times New Roman" w:cs="Times New Roman"/>
          <w:sz w:val="24"/>
          <w:szCs w:val="24"/>
        </w:rPr>
        <w:t>da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 w:rsidR="00A56888"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as correções gramatical, sintática, ortográfica e bibliográfica, assim como a revisão da digitação</w:t>
      </w:r>
      <w:r w:rsidR="00C03C39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036CD1E7" w14:textId="05B5622F" w:rsidR="00D54AB2" w:rsidRPr="002A128A" w:rsidRDefault="002772A6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F41987">
        <w:rPr>
          <w:rFonts w:asciiTheme="majorBidi" w:hAnsiTheme="majorBidi" w:cstheme="majorBidi"/>
          <w:sz w:val="24"/>
          <w:szCs w:val="24"/>
        </w:rPr>
        <w:t xml:space="preserve">A Editoria recomenda os serviços da revisora </w:t>
      </w:r>
      <w:r w:rsidRPr="00F41987">
        <w:rPr>
          <w:rFonts w:asciiTheme="majorBidi" w:hAnsiTheme="majorBidi" w:cstheme="majorBidi"/>
          <w:i/>
          <w:iCs/>
          <w:sz w:val="24"/>
          <w:szCs w:val="24"/>
        </w:rPr>
        <w:t xml:space="preserve">Raisa Reis </w:t>
      </w:r>
      <w:r w:rsidRPr="00F41987">
        <w:rPr>
          <w:rFonts w:asciiTheme="majorBidi" w:hAnsiTheme="majorBidi" w:cstheme="majorBidi"/>
          <w:sz w:val="24"/>
          <w:szCs w:val="24"/>
        </w:rPr>
        <w:t xml:space="preserve">— e-mail </w:t>
      </w:r>
      <w:hyperlink r:id="rId10" w:tgtFrame="_blank" w:history="1">
        <w:r w:rsidRPr="00F41987">
          <w:rPr>
            <w:rStyle w:val="Hyperlink"/>
            <w:rFonts w:asciiTheme="majorBidi" w:hAnsiTheme="majorBidi" w:cstheme="majorBidi"/>
            <w:sz w:val="24"/>
            <w:szCs w:val="24"/>
          </w:rPr>
          <w:t>raisa.of.reis@gmail.com</w:t>
        </w:r>
      </w:hyperlink>
      <w:r w:rsidRPr="00F41987">
        <w:rPr>
          <w:rFonts w:asciiTheme="majorBidi" w:hAnsiTheme="majorBidi" w:cstheme="majorBidi"/>
          <w:sz w:val="24"/>
          <w:szCs w:val="24"/>
        </w:rPr>
        <w:t xml:space="preserve">; telefone (WhatsApp): </w:t>
      </w:r>
      <w:hyperlink r:id="rId11" w:tgtFrame="_blank" w:history="1">
        <w:r w:rsidRPr="00F41987">
          <w:rPr>
            <w:rStyle w:val="Hyperlink"/>
            <w:rFonts w:asciiTheme="majorBidi" w:hAnsiTheme="majorBidi" w:cstheme="majorBidi"/>
            <w:sz w:val="24"/>
            <w:szCs w:val="24"/>
          </w:rPr>
          <w:t>71 98114-9339</w:t>
        </w:r>
      </w:hyperlink>
      <w:r w:rsidRPr="00F41987">
        <w:rPr>
          <w:rFonts w:asciiTheme="majorBidi" w:hAnsiTheme="majorBidi" w:cstheme="majorBidi"/>
          <w:sz w:val="24"/>
          <w:szCs w:val="24"/>
        </w:rPr>
        <w:t>.</w:t>
      </w:r>
      <w:r w:rsidR="00D54AB2">
        <w:rPr>
          <w:rFonts w:ascii="Times New Roman" w:hAnsi="Times New Roman" w:cs="Times New Roman"/>
          <w:sz w:val="24"/>
          <w:szCs w:val="24"/>
        </w:rPr>
        <w:t xml:space="preserve"> </w:t>
      </w:r>
      <w:r w:rsidR="00ED6C0C">
        <w:rPr>
          <w:rFonts w:ascii="Times New Roman" w:hAnsi="Times New Roman" w:cs="Times New Roman"/>
          <w:sz w:val="24"/>
          <w:szCs w:val="24"/>
        </w:rPr>
        <w:t>N</w:t>
      </w:r>
      <w:r w:rsidR="00D54AB2">
        <w:rPr>
          <w:rFonts w:ascii="Times New Roman" w:hAnsi="Times New Roman" w:cs="Times New Roman"/>
          <w:sz w:val="24"/>
          <w:szCs w:val="24"/>
        </w:rPr>
        <w:t xml:space="preserve">o entanto, orienta-se que a revisão seja feita após avaliação e </w:t>
      </w:r>
      <w:r w:rsidR="002E51D7">
        <w:rPr>
          <w:rFonts w:ascii="Times New Roman" w:hAnsi="Times New Roman" w:cs="Times New Roman"/>
          <w:sz w:val="24"/>
          <w:szCs w:val="24"/>
        </w:rPr>
        <w:t>ajustes mediante indicações nos pareceres.</w:t>
      </w:r>
    </w:p>
    <w:p w14:paraId="73BA3404" w14:textId="2E9AA69C" w:rsidR="00C03C39" w:rsidRPr="002A128A" w:rsidRDefault="00990B48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990B48">
        <w:rPr>
          <w:rFonts w:ascii="Times New Roman" w:hAnsi="Times New Roman" w:cs="Times New Roman"/>
          <w:sz w:val="24"/>
          <w:szCs w:val="24"/>
        </w:rPr>
        <w:t xml:space="preserve">Correções e adequação na escrita, criatividade/relevância/consistência da abordagem teórica e metodológica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90B48">
        <w:rPr>
          <w:rFonts w:ascii="Times New Roman" w:hAnsi="Times New Roman" w:cs="Times New Roman"/>
          <w:sz w:val="24"/>
          <w:szCs w:val="24"/>
        </w:rPr>
        <w:t xml:space="preserve">o texto, clareza e pertinência do estilo de redação, efetivas/relevantes contribuições para o campo de pesquisa/docência na área de </w:t>
      </w:r>
      <w:r>
        <w:rPr>
          <w:rFonts w:ascii="Times New Roman" w:hAnsi="Times New Roman" w:cs="Times New Roman"/>
          <w:sz w:val="24"/>
          <w:szCs w:val="24"/>
        </w:rPr>
        <w:t>Educação</w:t>
      </w:r>
      <w:r w:rsidRPr="00990B48">
        <w:rPr>
          <w:rFonts w:ascii="Times New Roman" w:hAnsi="Times New Roman" w:cs="Times New Roman"/>
          <w:sz w:val="24"/>
          <w:szCs w:val="24"/>
        </w:rPr>
        <w:t xml:space="preserve"> Matemática são quesitos da avaliação pelos pareceristas</w:t>
      </w:r>
      <w:r w:rsidR="00C03C39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74864D87" w14:textId="3F34CA12" w:rsidR="00C03C39" w:rsidRPr="002A128A" w:rsidRDefault="00044B20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conteúdo dos artigos assinados é de exclusiva responsabilidade </w:t>
      </w:r>
      <w:r w:rsidR="00D54AB2">
        <w:rPr>
          <w:rFonts w:ascii="Times New Roman" w:hAnsi="Times New Roman" w:cs="Times New Roman"/>
          <w:sz w:val="24"/>
          <w:szCs w:val="24"/>
        </w:rPr>
        <w:t>da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 w:rsidR="00D54AB2"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 e não expressam a opinião do Conselho Editorial</w:t>
      </w:r>
      <w:r w:rsidR="00C03C39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27E2E5E3" w14:textId="77777777" w:rsidR="00C03C39" w:rsidRPr="002A128A" w:rsidRDefault="00044B20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Recomenda-se que se faça referência a, pelo menos, dois artigos publicados na </w:t>
      </w:r>
      <w:r w:rsidRPr="002A128A">
        <w:rPr>
          <w:rFonts w:ascii="Times New Roman" w:hAnsi="Times New Roman" w:cs="Times New Roman"/>
          <w:i/>
          <w:iCs/>
          <w:sz w:val="24"/>
          <w:szCs w:val="24"/>
        </w:rPr>
        <w:t>Educação Matemática Debate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690076ED" w14:textId="6B08CE3F" w:rsidR="00250F3E" w:rsidRPr="002A128A" w:rsidRDefault="00044B20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artigo original deve ser submetido em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>VERSÃO CEGA</w:t>
      </w:r>
      <w:r w:rsidRPr="002A128A">
        <w:rPr>
          <w:rFonts w:ascii="Times New Roman" w:hAnsi="Times New Roman" w:cs="Times New Roman"/>
          <w:sz w:val="24"/>
          <w:szCs w:val="24"/>
        </w:rPr>
        <w:t xml:space="preserve"> (sem nenhuma identificação d</w:t>
      </w:r>
      <w:r w:rsidR="00D54AB2"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 w:rsidR="00D54AB2"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>) por meio da plataforma OJS</w:t>
      </w:r>
      <w:r w:rsidR="00250F3E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767FFB05" w14:textId="77777777" w:rsidR="005F384E" w:rsidRPr="002A128A" w:rsidRDefault="00044B20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O envio de artigos para as edições regulares tem fluxo de recebimento e processamento contínuo</w:t>
      </w:r>
      <w:r w:rsidR="00250F3E" w:rsidRPr="002A128A">
        <w:rPr>
          <w:rFonts w:ascii="Times New Roman" w:hAnsi="Times New Roman" w:cs="Times New Roman"/>
          <w:sz w:val="24"/>
          <w:szCs w:val="24"/>
        </w:rPr>
        <w:t>, sem qualquer tipo de cobrança de taxa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20868FA4" w14:textId="7549E4EA" w:rsidR="00A5567F" w:rsidRPr="002A128A" w:rsidRDefault="005F384E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iCs/>
          <w:sz w:val="24"/>
          <w:szCs w:val="24"/>
        </w:rPr>
        <w:t>O texto do artigo deve ser elaborado nes</w:t>
      </w:r>
      <w:r w:rsidR="00D54AB2">
        <w:rPr>
          <w:rFonts w:ascii="Times New Roman" w:hAnsi="Times New Roman" w:cs="Times New Roman"/>
          <w:iCs/>
          <w:sz w:val="24"/>
          <w:szCs w:val="24"/>
        </w:rPr>
        <w:t>s</w:t>
      </w:r>
      <w:r w:rsidRPr="002A128A">
        <w:rPr>
          <w:rFonts w:ascii="Times New Roman" w:hAnsi="Times New Roman" w:cs="Times New Roman"/>
          <w:iCs/>
          <w:sz w:val="24"/>
          <w:szCs w:val="24"/>
        </w:rPr>
        <w:t>e</w:t>
      </w:r>
      <w:r w:rsidRPr="002A128A">
        <w:rPr>
          <w:rFonts w:ascii="Times New Roman" w:hAnsi="Times New Roman" w:cs="Times New Roman"/>
          <w:i/>
          <w:sz w:val="24"/>
          <w:szCs w:val="24"/>
        </w:rPr>
        <w:t xml:space="preserve"> template</w:t>
      </w:r>
      <w:r w:rsidRPr="002A128A">
        <w:rPr>
          <w:rFonts w:ascii="Times New Roman" w:hAnsi="Times New Roman" w:cs="Times New Roman"/>
          <w:iCs/>
          <w:sz w:val="24"/>
          <w:szCs w:val="24"/>
        </w:rPr>
        <w:t>, com um mínimo de</w:t>
      </w:r>
      <w:r w:rsidR="003B7AC9">
        <w:rPr>
          <w:rFonts w:ascii="Times New Roman" w:hAnsi="Times New Roman" w:cs="Times New Roman"/>
          <w:iCs/>
          <w:sz w:val="24"/>
          <w:szCs w:val="24"/>
        </w:rPr>
        <w:t xml:space="preserve"> 7 mil e </w:t>
      </w:r>
      <w:r w:rsidRPr="002A128A">
        <w:rPr>
          <w:rFonts w:ascii="Times New Roman" w:hAnsi="Times New Roman" w:cs="Times New Roman"/>
          <w:iCs/>
          <w:sz w:val="24"/>
          <w:szCs w:val="24"/>
        </w:rPr>
        <w:t xml:space="preserve">um máximo </w:t>
      </w:r>
      <w:r w:rsidR="003B7AC9">
        <w:rPr>
          <w:rFonts w:ascii="Times New Roman" w:hAnsi="Times New Roman" w:cs="Times New Roman"/>
          <w:iCs/>
          <w:sz w:val="24"/>
          <w:szCs w:val="24"/>
        </w:rPr>
        <w:t xml:space="preserve">9 mil palavras — ou um mínimo de 15 páginas e um máximo </w:t>
      </w:r>
      <w:r w:rsidRPr="002A128A">
        <w:rPr>
          <w:rFonts w:ascii="Times New Roman" w:hAnsi="Times New Roman" w:cs="Times New Roman"/>
          <w:iCs/>
          <w:sz w:val="24"/>
          <w:szCs w:val="24"/>
        </w:rPr>
        <w:t>de 2</w:t>
      </w:r>
      <w:r w:rsidR="00ED6C0C">
        <w:rPr>
          <w:rFonts w:ascii="Times New Roman" w:hAnsi="Times New Roman" w:cs="Times New Roman"/>
          <w:iCs/>
          <w:sz w:val="24"/>
          <w:szCs w:val="24"/>
        </w:rPr>
        <w:t>0</w:t>
      </w:r>
      <w:r w:rsidRPr="002A128A">
        <w:rPr>
          <w:rFonts w:ascii="Times New Roman" w:hAnsi="Times New Roman" w:cs="Times New Roman"/>
          <w:iCs/>
          <w:sz w:val="24"/>
          <w:szCs w:val="24"/>
        </w:rPr>
        <w:t xml:space="preserve"> páginas</w:t>
      </w:r>
      <w:r w:rsidR="003B7AC9">
        <w:rPr>
          <w:rFonts w:ascii="Times New Roman" w:hAnsi="Times New Roman" w:cs="Times New Roman"/>
          <w:iCs/>
          <w:sz w:val="24"/>
          <w:szCs w:val="24"/>
        </w:rPr>
        <w:t xml:space="preserve"> —</w:t>
      </w:r>
      <w:r w:rsidRPr="002A128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iCs/>
          <w:sz w:val="24"/>
          <w:szCs w:val="24"/>
        </w:rPr>
        <w:lastRenderedPageBreak/>
        <w:t>respeitando-se tipo e tamanho de fonte, espaçamentos e alinhamentos especificados anteriormente.</w:t>
      </w:r>
    </w:p>
    <w:p w14:paraId="60C6D0A0" w14:textId="77777777" w:rsidR="00A5567F" w:rsidRPr="00D54AB2" w:rsidRDefault="005F384E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="00A5567F" w:rsidRPr="002A128A">
        <w:rPr>
          <w:rFonts w:ascii="Times New Roman" w:hAnsi="Times New Roman" w:cs="Times New Roman"/>
          <w:i/>
          <w:sz w:val="24"/>
          <w:szCs w:val="24"/>
        </w:rPr>
        <w:t>Educação Matemática Debate</w:t>
      </w:r>
      <w:r w:rsidRPr="002A128A">
        <w:rPr>
          <w:rFonts w:ascii="Times New Roman" w:hAnsi="Times New Roman" w:cs="Times New Roman"/>
          <w:iCs/>
          <w:sz w:val="24"/>
          <w:szCs w:val="24"/>
        </w:rPr>
        <w:t xml:space="preserve"> não publica anexos, apêndices e demais documentos suplementares ao artigo.</w:t>
      </w:r>
    </w:p>
    <w:p w14:paraId="5A27FF98" w14:textId="40A52E8A" w:rsidR="00A5567F" w:rsidRPr="002A128A" w:rsidRDefault="005F384E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Para o destaque de palavras/frases no texto</w:t>
      </w:r>
      <w:r w:rsidR="00483853">
        <w:rPr>
          <w:rFonts w:ascii="Times New Roman" w:hAnsi="Times New Roman" w:cs="Times New Roman"/>
          <w:sz w:val="24"/>
          <w:szCs w:val="24"/>
        </w:rPr>
        <w:t>,</w:t>
      </w:r>
      <w:r w:rsidRPr="002A128A">
        <w:rPr>
          <w:rFonts w:ascii="Times New Roman" w:hAnsi="Times New Roman" w:cs="Times New Roman"/>
          <w:sz w:val="24"/>
          <w:szCs w:val="24"/>
        </w:rPr>
        <w:t xml:space="preserve"> utilizar apenas o recurso </w:t>
      </w:r>
      <w:r w:rsidRPr="002A128A">
        <w:rPr>
          <w:rFonts w:ascii="Times New Roman" w:hAnsi="Times New Roman" w:cs="Times New Roman"/>
          <w:i/>
          <w:sz w:val="24"/>
          <w:szCs w:val="24"/>
        </w:rPr>
        <w:t>itálico.</w:t>
      </w:r>
    </w:p>
    <w:p w14:paraId="057E4004" w14:textId="77777777" w:rsidR="00A5567F" w:rsidRPr="002A128A" w:rsidRDefault="005F384E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Siglas — quando aparecem pela primeira vez no texto, a escrita completa do nome deve preceder a sigla, colocada entre parênteses. Exemplo: </w:t>
      </w:r>
      <w:r w:rsidR="00A5567F" w:rsidRPr="002A128A">
        <w:rPr>
          <w:rFonts w:ascii="Times New Roman" w:hAnsi="Times New Roman" w:cs="Times New Roman"/>
          <w:sz w:val="24"/>
          <w:szCs w:val="24"/>
        </w:rPr>
        <w:t>Coordenação de Aperfeiçoamento de Pessoal de Nível (CAPES)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4753E0A5" w14:textId="4CA1BFF5" w:rsidR="00A5567F" w:rsidRDefault="005F384E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Palavras estrangeiras devem ser escritas em </w:t>
      </w:r>
      <w:r w:rsidRPr="002A128A">
        <w:rPr>
          <w:rFonts w:ascii="Times New Roman" w:hAnsi="Times New Roman" w:cs="Times New Roman"/>
          <w:i/>
          <w:iCs/>
          <w:sz w:val="24"/>
          <w:szCs w:val="24"/>
        </w:rPr>
        <w:t>itálico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51189529" w14:textId="6316C318" w:rsidR="0012267F" w:rsidRPr="0012267F" w:rsidRDefault="0018799A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evitar reprovação por autoplágio</w:t>
      </w:r>
      <w:r w:rsidR="0012267F">
        <w:rPr>
          <w:rFonts w:ascii="Times New Roman" w:hAnsi="Times New Roman" w:cs="Times New Roman"/>
          <w:sz w:val="24"/>
          <w:szCs w:val="24"/>
        </w:rPr>
        <w:t>, deve-se explicitar em nota de rodapé, na seção de introdução, quando se tratar de recorte de uma dissertação ou tese. Exemplos de escrita:</w:t>
      </w:r>
    </w:p>
    <w:tbl>
      <w:tblPr>
        <w:tblStyle w:val="Tabelacomgrade"/>
        <w:tblW w:w="8363" w:type="dxa"/>
        <w:tblInd w:w="704" w:type="dxa"/>
        <w:tblBorders>
          <w:top w:val="single" w:sz="4" w:space="0" w:color="BF4E14" w:themeColor="accent2" w:themeShade="BF"/>
          <w:left w:val="single" w:sz="4" w:space="0" w:color="BF4E14" w:themeColor="accent2" w:themeShade="BF"/>
          <w:bottom w:val="single" w:sz="4" w:space="0" w:color="BF4E14" w:themeColor="accent2" w:themeShade="BF"/>
          <w:right w:val="single" w:sz="4" w:space="0" w:color="BF4E14" w:themeColor="accent2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12267F" w:rsidRPr="002A128A" w14:paraId="04301EC6" w14:textId="77777777" w:rsidTr="002772A6">
        <w:tc>
          <w:tcPr>
            <w:tcW w:w="8363" w:type="dxa"/>
            <w:shd w:val="clear" w:color="auto" w:fill="FAE2D5" w:themeFill="accent2" w:themeFillTint="33"/>
          </w:tcPr>
          <w:p w14:paraId="5AD9A350" w14:textId="16594234" w:rsidR="00AD35B2" w:rsidRPr="00216CD2" w:rsidRDefault="00AD35B2" w:rsidP="008F1AA6">
            <w:pPr>
              <w:pStyle w:val="PargrafodaLista"/>
              <w:widowControl w:val="0"/>
              <w:numPr>
                <w:ilvl w:val="0"/>
                <w:numId w:val="6"/>
              </w:numPr>
              <w:spacing w:before="120" w:after="120"/>
              <w:ind w:left="312" w:hanging="312"/>
              <w:contextualSpacing w:val="0"/>
              <w:rPr>
                <w:rFonts w:ascii="Times New Roman" w:hAnsi="Times New Roman" w:cs="Times New Roman"/>
              </w:rPr>
            </w:pPr>
            <w:r w:rsidRPr="00216CD2">
              <w:rPr>
                <w:rFonts w:ascii="Times New Roman" w:hAnsi="Times New Roman" w:cs="Times New Roman"/>
              </w:rPr>
              <w:t>Este artigo é recorte de uma dissertação de mestrado defendida no Programa de Pós-Graduação em Educação da Universidade Estadual de Montes Claros, escrita pela primeira autora e orientada pelo segundo autor.</w:t>
            </w:r>
          </w:p>
          <w:p w14:paraId="7A78B7CD" w14:textId="2036369B" w:rsidR="0012267F" w:rsidRPr="00216CD2" w:rsidRDefault="00AD35B2" w:rsidP="008F1AA6">
            <w:pPr>
              <w:pStyle w:val="PargrafodaLista"/>
              <w:widowControl w:val="0"/>
              <w:numPr>
                <w:ilvl w:val="0"/>
                <w:numId w:val="6"/>
              </w:numPr>
              <w:spacing w:before="120" w:after="120"/>
              <w:ind w:left="312" w:hanging="312"/>
              <w:contextualSpacing w:val="0"/>
              <w:rPr>
                <w:rFonts w:ascii="Times New Roman" w:hAnsi="Times New Roman" w:cs="Times New Roman"/>
              </w:rPr>
            </w:pPr>
            <w:r w:rsidRPr="00216CD2">
              <w:rPr>
                <w:rFonts w:ascii="Times New Roman" w:hAnsi="Times New Roman" w:cs="Times New Roman"/>
              </w:rPr>
              <w:t xml:space="preserve">Este artigo compõe a dissertação de mestrado defendida no Programa de Pós-Graduação em Educação da Universidade Estadual de Montes Claros, organizada em formato </w:t>
            </w:r>
            <w:r w:rsidRPr="00216CD2">
              <w:rPr>
                <w:rFonts w:ascii="Times New Roman" w:hAnsi="Times New Roman" w:cs="Times New Roman"/>
                <w:i/>
                <w:iCs/>
              </w:rPr>
              <w:t>multipaper</w:t>
            </w:r>
            <w:r w:rsidRPr="00216CD2">
              <w:rPr>
                <w:rFonts w:ascii="Times New Roman" w:hAnsi="Times New Roman" w:cs="Times New Roman"/>
              </w:rPr>
              <w:t>, escrita pela primeira autora e orientada pelo segundo autor</w:t>
            </w:r>
            <w:r w:rsidR="0012267F" w:rsidRPr="00216CD2">
              <w:rPr>
                <w:rFonts w:ascii="Times New Roman" w:hAnsi="Times New Roman" w:cs="Times New Roman"/>
              </w:rPr>
              <w:t>.</w:t>
            </w:r>
          </w:p>
        </w:tc>
      </w:tr>
    </w:tbl>
    <w:p w14:paraId="087BBFA7" w14:textId="6C244ABB" w:rsidR="005F384E" w:rsidRPr="002A128A" w:rsidRDefault="005F384E" w:rsidP="008F1AA6">
      <w:pPr>
        <w:pStyle w:val="PargrafodaLista"/>
        <w:widowControl w:val="0"/>
        <w:numPr>
          <w:ilvl w:val="0"/>
          <w:numId w:val="4"/>
        </w:numPr>
        <w:spacing w:before="240"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O indicativo de seção é alinhado à margem esquerda, precedendo o título. Deve-se utilizar seção primária e, apenas quando for essencial, usar seção secundária. Exemplos:</w:t>
      </w:r>
    </w:p>
    <w:tbl>
      <w:tblPr>
        <w:tblStyle w:val="Tabelacomgrade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71"/>
        <w:gridCol w:w="1182"/>
        <w:gridCol w:w="1182"/>
        <w:gridCol w:w="1182"/>
        <w:gridCol w:w="1182"/>
      </w:tblGrid>
      <w:tr w:rsidR="005F384E" w:rsidRPr="002A128A" w14:paraId="1934D613" w14:textId="77777777" w:rsidTr="00BE050B">
        <w:trPr>
          <w:jc w:val="center"/>
        </w:trPr>
        <w:tc>
          <w:tcPr>
            <w:tcW w:w="2271" w:type="dxa"/>
            <w:shd w:val="clear" w:color="auto" w:fill="FAE2D5" w:themeFill="accent2" w:themeFillTint="33"/>
            <w:vAlign w:val="center"/>
          </w:tcPr>
          <w:p w14:paraId="0E74204B" w14:textId="77777777" w:rsidR="005F384E" w:rsidRPr="002A128A" w:rsidRDefault="005F384E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8A">
              <w:rPr>
                <w:rFonts w:ascii="Times New Roman" w:hAnsi="Times New Roman" w:cs="Times New Roman"/>
                <w:sz w:val="24"/>
                <w:szCs w:val="24"/>
              </w:rPr>
              <w:t>Seção primária</w:t>
            </w:r>
          </w:p>
        </w:tc>
        <w:tc>
          <w:tcPr>
            <w:tcW w:w="1182" w:type="dxa"/>
            <w:vAlign w:val="center"/>
          </w:tcPr>
          <w:p w14:paraId="1807A0AF" w14:textId="77777777" w:rsidR="005F384E" w:rsidRPr="002A128A" w:rsidRDefault="005F384E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  <w:vAlign w:val="center"/>
          </w:tcPr>
          <w:p w14:paraId="77AC1F54" w14:textId="77777777" w:rsidR="005F384E" w:rsidRPr="002A128A" w:rsidRDefault="005F384E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14:paraId="213ADDD7" w14:textId="77777777" w:rsidR="005F384E" w:rsidRPr="002A128A" w:rsidRDefault="005F384E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2" w:type="dxa"/>
            <w:vAlign w:val="center"/>
          </w:tcPr>
          <w:p w14:paraId="6A5D528D" w14:textId="77777777" w:rsidR="005F384E" w:rsidRPr="002A128A" w:rsidRDefault="005F384E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8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216CD2" w:rsidRPr="002A128A" w14:paraId="46CDA9F2" w14:textId="77777777" w:rsidTr="00BE050B">
        <w:trPr>
          <w:jc w:val="center"/>
        </w:trPr>
        <w:tc>
          <w:tcPr>
            <w:tcW w:w="2271" w:type="dxa"/>
            <w:vMerge w:val="restart"/>
            <w:shd w:val="clear" w:color="auto" w:fill="FAE2D5" w:themeFill="accent2" w:themeFillTint="33"/>
            <w:vAlign w:val="center"/>
          </w:tcPr>
          <w:p w14:paraId="1B054B21" w14:textId="77777777" w:rsidR="00216CD2" w:rsidRPr="002A128A" w:rsidRDefault="00216CD2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8A">
              <w:rPr>
                <w:rFonts w:ascii="Times New Roman" w:hAnsi="Times New Roman" w:cs="Times New Roman"/>
                <w:sz w:val="24"/>
                <w:szCs w:val="24"/>
              </w:rPr>
              <w:t>Seção secundária</w:t>
            </w:r>
          </w:p>
        </w:tc>
        <w:tc>
          <w:tcPr>
            <w:tcW w:w="1182" w:type="dxa"/>
            <w:vAlign w:val="center"/>
          </w:tcPr>
          <w:p w14:paraId="351FFB9E" w14:textId="77777777" w:rsidR="00216CD2" w:rsidRPr="002A128A" w:rsidRDefault="00216CD2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8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82" w:type="dxa"/>
            <w:vAlign w:val="center"/>
          </w:tcPr>
          <w:p w14:paraId="2704B2F1" w14:textId="50A8F872" w:rsidR="00216CD2" w:rsidRPr="002A128A" w:rsidRDefault="00216CD2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  <w:vAlign w:val="center"/>
          </w:tcPr>
          <w:p w14:paraId="7A519985" w14:textId="02DF9288" w:rsidR="00216CD2" w:rsidRPr="002A128A" w:rsidRDefault="00216CD2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  <w:vAlign w:val="center"/>
          </w:tcPr>
          <w:p w14:paraId="277B7895" w14:textId="77777777" w:rsidR="00216CD2" w:rsidRPr="002A128A" w:rsidRDefault="00216CD2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28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216CD2" w:rsidRPr="002A128A" w14:paraId="7A58E4B9" w14:textId="77777777" w:rsidTr="00BE050B">
        <w:trPr>
          <w:jc w:val="center"/>
        </w:trPr>
        <w:tc>
          <w:tcPr>
            <w:tcW w:w="2271" w:type="dxa"/>
            <w:vMerge/>
            <w:shd w:val="clear" w:color="auto" w:fill="FAE2D5" w:themeFill="accent2" w:themeFillTint="33"/>
            <w:vAlign w:val="center"/>
          </w:tcPr>
          <w:p w14:paraId="29225A7D" w14:textId="77777777" w:rsidR="00216CD2" w:rsidRPr="002A128A" w:rsidRDefault="00216CD2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25F64228" w14:textId="6D9A8E1F" w:rsidR="00216CD2" w:rsidRPr="002A128A" w:rsidRDefault="00216CD2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82" w:type="dxa"/>
            <w:vAlign w:val="center"/>
          </w:tcPr>
          <w:p w14:paraId="7354BCB7" w14:textId="48013E4F" w:rsidR="00216CD2" w:rsidRPr="002A128A" w:rsidRDefault="00216CD2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82" w:type="dxa"/>
            <w:vAlign w:val="center"/>
          </w:tcPr>
          <w:p w14:paraId="14D89D90" w14:textId="7A3B102F" w:rsidR="00216CD2" w:rsidRPr="002A128A" w:rsidRDefault="00216CD2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82" w:type="dxa"/>
            <w:vAlign w:val="center"/>
          </w:tcPr>
          <w:p w14:paraId="55215223" w14:textId="4B8F6957" w:rsidR="00216CD2" w:rsidRPr="002A128A" w:rsidRDefault="00216CD2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5AFD7D22" w14:textId="4D6DD722" w:rsidR="005F384E" w:rsidRPr="002A128A" w:rsidRDefault="005F384E" w:rsidP="008F1AA6">
      <w:pPr>
        <w:widowControl w:val="0"/>
        <w:spacing w:before="240" w:after="120"/>
        <w:rPr>
          <w:rFonts w:ascii="Times New Roman" w:hAnsi="Times New Roman" w:cs="Times New Roman"/>
          <w:b/>
          <w:bCs/>
          <w:i/>
          <w:iCs/>
          <w:smallCaps/>
          <w:sz w:val="24"/>
          <w:szCs w:val="24"/>
          <w:u w:val="single"/>
        </w:rPr>
      </w:pP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  <w:highlight w:val="cyan"/>
          <w:u w:val="single"/>
          <w:bdr w:val="none" w:sz="0" w:space="0" w:color="auto" w:frame="1"/>
        </w:rPr>
        <w:t>Identificação d</w:t>
      </w:r>
      <w:r w:rsidR="00DF7C7E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  <w:highlight w:val="cyan"/>
          <w:u w:val="single"/>
          <w:bdr w:val="none" w:sz="0" w:space="0" w:color="auto" w:frame="1"/>
        </w:rPr>
        <w:t>a</w:t>
      </w: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  <w:highlight w:val="cyan"/>
          <w:u w:val="single"/>
          <w:bdr w:val="none" w:sz="0" w:space="0" w:color="auto" w:frame="1"/>
        </w:rPr>
        <w:t>s Autor</w:t>
      </w:r>
      <w:r w:rsidR="00DF7C7E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  <w:highlight w:val="cyan"/>
          <w:u w:val="single"/>
          <w:bdr w:val="none" w:sz="0" w:space="0" w:color="auto" w:frame="1"/>
        </w:rPr>
        <w:t>as e Autor</w:t>
      </w: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  <w:highlight w:val="cyan"/>
          <w:u w:val="single"/>
          <w:bdr w:val="none" w:sz="0" w:space="0" w:color="auto" w:frame="1"/>
        </w:rPr>
        <w:t>es</w:t>
      </w:r>
    </w:p>
    <w:p w14:paraId="015520AA" w14:textId="2E7ACD26" w:rsidR="000D4550" w:rsidRPr="002A128A" w:rsidRDefault="000D4550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Tod</w:t>
      </w:r>
      <w:r w:rsidR="00DF7C7E"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s </w:t>
      </w:r>
      <w:r w:rsidR="00DF7C7E">
        <w:rPr>
          <w:rFonts w:ascii="Times New Roman" w:hAnsi="Times New Roman" w:cs="Times New Roman"/>
          <w:sz w:val="24"/>
          <w:szCs w:val="24"/>
        </w:rPr>
        <w:t xml:space="preserve">as autoras e </w:t>
      </w:r>
      <w:r w:rsidRPr="002A128A">
        <w:rPr>
          <w:rFonts w:ascii="Times New Roman" w:hAnsi="Times New Roman" w:cs="Times New Roman"/>
          <w:sz w:val="24"/>
          <w:szCs w:val="24"/>
        </w:rPr>
        <w:t xml:space="preserve">autores devem </w:t>
      </w:r>
      <w:r w:rsidR="003B7AC9">
        <w:rPr>
          <w:rFonts w:ascii="Times New Roman" w:hAnsi="Times New Roman" w:cs="Times New Roman"/>
          <w:sz w:val="24"/>
          <w:szCs w:val="24"/>
        </w:rPr>
        <w:t>ter</w:t>
      </w:r>
      <w:r w:rsidRPr="002A128A">
        <w:rPr>
          <w:rFonts w:ascii="Times New Roman" w:hAnsi="Times New Roman" w:cs="Times New Roman"/>
          <w:sz w:val="24"/>
          <w:szCs w:val="24"/>
        </w:rPr>
        <w:t xml:space="preserve"> cadastr</w:t>
      </w:r>
      <w:r w:rsidR="003B7AC9">
        <w:rPr>
          <w:rFonts w:ascii="Times New Roman" w:hAnsi="Times New Roman" w:cs="Times New Roman"/>
          <w:sz w:val="24"/>
          <w:szCs w:val="24"/>
        </w:rPr>
        <w:t>o</w:t>
      </w:r>
      <w:r w:rsidRPr="002A128A">
        <w:rPr>
          <w:rFonts w:ascii="Times New Roman" w:hAnsi="Times New Roman" w:cs="Times New Roman"/>
          <w:sz w:val="24"/>
          <w:szCs w:val="24"/>
        </w:rPr>
        <w:t xml:space="preserve"> no portal da </w:t>
      </w:r>
      <w:r w:rsidRPr="002A128A">
        <w:rPr>
          <w:rFonts w:ascii="Times New Roman" w:hAnsi="Times New Roman" w:cs="Times New Roman"/>
          <w:i/>
          <w:iCs/>
          <w:sz w:val="24"/>
          <w:szCs w:val="24"/>
        </w:rPr>
        <w:t>Educação Matemática Debate</w:t>
      </w:r>
      <w:r w:rsidRPr="002A128A">
        <w:rPr>
          <w:rFonts w:ascii="Times New Roman" w:hAnsi="Times New Roman" w:cs="Times New Roman"/>
          <w:sz w:val="24"/>
          <w:szCs w:val="24"/>
        </w:rPr>
        <w:t xml:space="preserve"> e ativar as opções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>Autor</w:t>
      </w:r>
      <w:r w:rsidRPr="002A128A">
        <w:rPr>
          <w:rFonts w:ascii="Times New Roman" w:hAnsi="Times New Roman" w:cs="Times New Roman"/>
          <w:sz w:val="24"/>
          <w:szCs w:val="24"/>
        </w:rPr>
        <w:t xml:space="preserve"> e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>Leitor</w:t>
      </w:r>
      <w:r w:rsidRPr="002A128A">
        <w:rPr>
          <w:rFonts w:ascii="Times New Roman" w:hAnsi="Times New Roman" w:cs="Times New Roman"/>
          <w:sz w:val="24"/>
          <w:szCs w:val="24"/>
        </w:rPr>
        <w:t xml:space="preserve"> no momento da submissão. No processo de submissão, os nomes </w:t>
      </w:r>
      <w:r w:rsidR="00DF7C7E">
        <w:rPr>
          <w:rFonts w:ascii="Times New Roman" w:hAnsi="Times New Roman" w:cs="Times New Roman"/>
          <w:sz w:val="24"/>
          <w:szCs w:val="24"/>
        </w:rPr>
        <w:t>da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 w:rsidR="00DF7C7E"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, e-mails, link do Lattes, link do Orcid e respectivas afiliações devem ser inseridos </w:t>
      </w:r>
      <w:r w:rsidR="00BE050B">
        <w:rPr>
          <w:rFonts w:ascii="Times New Roman" w:hAnsi="Times New Roman" w:cs="Times New Roman"/>
          <w:sz w:val="24"/>
          <w:szCs w:val="24"/>
        </w:rPr>
        <w:t>na aba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>Inclusão de Metadados</w:t>
      </w:r>
      <w:r w:rsidRPr="002A128A">
        <w:rPr>
          <w:rFonts w:ascii="Times New Roman" w:hAnsi="Times New Roman" w:cs="Times New Roman"/>
          <w:sz w:val="24"/>
          <w:szCs w:val="24"/>
        </w:rPr>
        <w:t xml:space="preserve"> na Plataforma OJS, observando o que segue:</w:t>
      </w:r>
    </w:p>
    <w:p w14:paraId="2EE1575A" w14:textId="40443DCF" w:rsidR="004930D4" w:rsidRPr="002A128A" w:rsidRDefault="00793E01" w:rsidP="008F1AA6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D4550" w:rsidRPr="002A128A">
        <w:rPr>
          <w:rFonts w:ascii="Times New Roman" w:hAnsi="Times New Roman" w:cs="Times New Roman"/>
          <w:sz w:val="24"/>
          <w:szCs w:val="24"/>
        </w:rPr>
        <w:t>od</w:t>
      </w:r>
      <w:r w:rsidR="00DF7C7E">
        <w:rPr>
          <w:rFonts w:ascii="Times New Roman" w:hAnsi="Times New Roman" w:cs="Times New Roman"/>
          <w:sz w:val="24"/>
          <w:szCs w:val="24"/>
        </w:rPr>
        <w:t>a</w:t>
      </w:r>
      <w:r w:rsidR="000D4550" w:rsidRPr="002A128A">
        <w:rPr>
          <w:rFonts w:ascii="Times New Roman" w:hAnsi="Times New Roman" w:cs="Times New Roman"/>
          <w:sz w:val="24"/>
          <w:szCs w:val="24"/>
        </w:rPr>
        <w:t xml:space="preserve">s </w:t>
      </w:r>
      <w:r w:rsidR="00DF7C7E">
        <w:rPr>
          <w:rFonts w:ascii="Times New Roman" w:hAnsi="Times New Roman" w:cs="Times New Roman"/>
          <w:sz w:val="24"/>
          <w:szCs w:val="24"/>
        </w:rPr>
        <w:t xml:space="preserve">as autoras e </w:t>
      </w:r>
      <w:r w:rsidR="000D4550" w:rsidRPr="002A128A">
        <w:rPr>
          <w:rFonts w:ascii="Times New Roman" w:hAnsi="Times New Roman" w:cs="Times New Roman"/>
          <w:sz w:val="24"/>
          <w:szCs w:val="24"/>
        </w:rPr>
        <w:t>autores devem ser identificados nos metadados da submissão. Nos estágios posteriores de tramitação do artigo, até sua possível publicação, não será permitido incluir nov</w:t>
      </w:r>
      <w:r w:rsidR="00DF7C7E">
        <w:rPr>
          <w:rFonts w:ascii="Times New Roman" w:hAnsi="Times New Roman" w:cs="Times New Roman"/>
          <w:sz w:val="24"/>
          <w:szCs w:val="24"/>
        </w:rPr>
        <w:t>a</w:t>
      </w:r>
      <w:r w:rsidR="000D4550"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 w:rsidR="00DF7C7E">
        <w:rPr>
          <w:rFonts w:ascii="Times New Roman" w:hAnsi="Times New Roman" w:cs="Times New Roman"/>
          <w:sz w:val="24"/>
          <w:szCs w:val="24"/>
        </w:rPr>
        <w:t>ia</w:t>
      </w:r>
      <w:r w:rsidR="000D4550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5131A6C5" w14:textId="77777777" w:rsidR="00793E01" w:rsidRDefault="000D4550" w:rsidP="00793E01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Inserir o link do Orcid de cada autor</w:t>
      </w:r>
      <w:r w:rsidR="00DF7C7E"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. A Id Orcid pode ser obtida clicando no link </w:t>
      </w:r>
      <w:hyperlink r:id="rId12" w:history="1">
        <w:r w:rsidRPr="002A128A">
          <w:rPr>
            <w:rStyle w:val="Hyperlink"/>
            <w:rFonts w:ascii="Times New Roman" w:hAnsi="Times New Roman" w:cs="Times New Roman"/>
            <w:sz w:val="24"/>
            <w:szCs w:val="24"/>
          </w:rPr>
          <w:t>https://orcid.org</w:t>
        </w:r>
      </w:hyperlink>
      <w:r w:rsidRPr="002A128A">
        <w:rPr>
          <w:rFonts w:ascii="Times New Roman" w:hAnsi="Times New Roman" w:cs="Times New Roman"/>
          <w:sz w:val="24"/>
          <w:szCs w:val="24"/>
        </w:rPr>
        <w:t xml:space="preserve">. Se preferir, </w:t>
      </w:r>
      <w:r w:rsidR="00DF7C7E"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 w:rsidR="00DF7C7E"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 pode consultar o manual disponível </w:t>
      </w:r>
      <w:hyperlink r:id="rId13" w:history="1">
        <w:r w:rsidRPr="002A128A">
          <w:rPr>
            <w:rStyle w:val="Hyperlink"/>
            <w:rFonts w:ascii="Times New Roman" w:hAnsi="Times New Roman" w:cs="Times New Roman"/>
            <w:sz w:val="24"/>
            <w:szCs w:val="24"/>
          </w:rPr>
          <w:t>nes</w:t>
        </w:r>
        <w:r w:rsidR="00DF7C7E">
          <w:rPr>
            <w:rStyle w:val="Hyperlink"/>
            <w:rFonts w:ascii="Times New Roman" w:hAnsi="Times New Roman" w:cs="Times New Roman"/>
            <w:sz w:val="24"/>
            <w:szCs w:val="24"/>
          </w:rPr>
          <w:t>s</w:t>
        </w:r>
        <w:r w:rsidRPr="002A128A">
          <w:rPr>
            <w:rStyle w:val="Hyperlink"/>
            <w:rFonts w:ascii="Times New Roman" w:hAnsi="Times New Roman" w:cs="Times New Roman"/>
            <w:sz w:val="24"/>
            <w:szCs w:val="24"/>
          </w:rPr>
          <w:t>e link</w:t>
        </w:r>
      </w:hyperlink>
      <w:r w:rsidRPr="002A128A">
        <w:rPr>
          <w:rFonts w:ascii="Times New Roman" w:hAnsi="Times New Roman" w:cs="Times New Roman"/>
          <w:sz w:val="24"/>
          <w:szCs w:val="24"/>
        </w:rPr>
        <w:t xml:space="preserve"> para ajudar no preenchimento.</w:t>
      </w:r>
    </w:p>
    <w:p w14:paraId="01C46C24" w14:textId="77777777" w:rsidR="00793E01" w:rsidRDefault="000B7026" w:rsidP="00793E01">
      <w:pPr>
        <w:pStyle w:val="PargrafodaLista"/>
        <w:widowControl w:val="0"/>
        <w:numPr>
          <w:ilvl w:val="0"/>
          <w:numId w:val="4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793E01">
        <w:rPr>
          <w:rFonts w:ascii="Times New Roman" w:hAnsi="Times New Roman" w:cs="Times New Roman"/>
          <w:sz w:val="24"/>
          <w:szCs w:val="24"/>
        </w:rPr>
        <w:t xml:space="preserve">No item </w:t>
      </w:r>
      <w:r w:rsidRPr="00793E01">
        <w:rPr>
          <w:rFonts w:ascii="Times New Roman" w:hAnsi="Times New Roman" w:cs="Times New Roman"/>
          <w:b/>
          <w:bCs/>
          <w:sz w:val="24"/>
          <w:szCs w:val="24"/>
        </w:rPr>
        <w:t>URL</w:t>
      </w:r>
      <w:r w:rsidRPr="00793E01">
        <w:rPr>
          <w:rFonts w:ascii="Times New Roman" w:hAnsi="Times New Roman" w:cs="Times New Roman"/>
          <w:sz w:val="24"/>
          <w:szCs w:val="24"/>
        </w:rPr>
        <w:t>, inserir o link do Currículo Lattes (</w:t>
      </w:r>
      <w:r w:rsidR="00DF7C7E" w:rsidRPr="00793E01">
        <w:rPr>
          <w:rFonts w:ascii="Times New Roman" w:hAnsi="Times New Roman" w:cs="Times New Roman"/>
          <w:sz w:val="24"/>
          <w:szCs w:val="24"/>
        </w:rPr>
        <w:t xml:space="preserve">autoras e </w:t>
      </w:r>
      <w:r w:rsidRPr="00793E01">
        <w:rPr>
          <w:rFonts w:ascii="Times New Roman" w:hAnsi="Times New Roman" w:cs="Times New Roman"/>
          <w:sz w:val="24"/>
          <w:szCs w:val="24"/>
        </w:rPr>
        <w:t xml:space="preserve">autores brasileiros) ou link de plataforma </w:t>
      </w:r>
      <w:r w:rsidR="00BE050B" w:rsidRPr="00793E01">
        <w:rPr>
          <w:rFonts w:ascii="Times New Roman" w:hAnsi="Times New Roman" w:cs="Times New Roman"/>
          <w:sz w:val="24"/>
          <w:szCs w:val="24"/>
        </w:rPr>
        <w:t>similar</w:t>
      </w:r>
      <w:r w:rsidRPr="00793E01">
        <w:rPr>
          <w:rFonts w:ascii="Times New Roman" w:hAnsi="Times New Roman" w:cs="Times New Roman"/>
          <w:sz w:val="24"/>
          <w:szCs w:val="24"/>
        </w:rPr>
        <w:t xml:space="preserve"> (</w:t>
      </w:r>
      <w:r w:rsidR="00DF7C7E" w:rsidRPr="00793E01">
        <w:rPr>
          <w:rFonts w:ascii="Times New Roman" w:hAnsi="Times New Roman" w:cs="Times New Roman"/>
          <w:sz w:val="24"/>
          <w:szCs w:val="24"/>
        </w:rPr>
        <w:t xml:space="preserve">autoras e </w:t>
      </w:r>
      <w:r w:rsidRPr="00793E01">
        <w:rPr>
          <w:rFonts w:ascii="Times New Roman" w:hAnsi="Times New Roman" w:cs="Times New Roman"/>
          <w:sz w:val="24"/>
          <w:szCs w:val="24"/>
        </w:rPr>
        <w:t>autores estrangeiros).</w:t>
      </w:r>
    </w:p>
    <w:p w14:paraId="6BFEC9BD" w14:textId="77777777" w:rsidR="00E313CB" w:rsidRPr="002A128A" w:rsidRDefault="00E313CB" w:rsidP="008F1AA6">
      <w:pPr>
        <w:widowControl w:val="0"/>
        <w:spacing w:before="240" w:after="12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bCs/>
          <w:smallCaps/>
          <w:sz w:val="24"/>
          <w:szCs w:val="24"/>
          <w:highlight w:val="cyan"/>
          <w:u w:val="single"/>
        </w:rPr>
        <w:t>Citações</w:t>
      </w:r>
    </w:p>
    <w:p w14:paraId="288E5697" w14:textId="7A7C7451" w:rsidR="00E313CB" w:rsidRPr="002A128A" w:rsidRDefault="00E313CB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As citações seguem as normas da ABNT, conforme especificadas em (a), (b), (c) e (d) abaixo e exemplificadas em fonte cor laranja.</w:t>
      </w:r>
    </w:p>
    <w:p w14:paraId="779CAD4D" w14:textId="05D1F4DC" w:rsidR="00E313CB" w:rsidRPr="002A128A" w:rsidRDefault="00E313CB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Atenção: não devem ser usadas as expressões </w:t>
      </w:r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Ibidem</w:t>
      </w:r>
      <w:r w:rsidRPr="002A128A">
        <w:rPr>
          <w:rFonts w:ascii="Times New Roman" w:hAnsi="Times New Roman" w:cs="Times New Roman"/>
          <w:bCs/>
          <w:sz w:val="24"/>
          <w:szCs w:val="24"/>
        </w:rPr>
        <w:t>,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Idem</w:t>
      </w:r>
      <w:r w:rsidRPr="002A128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Pr="002A128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ibid</w:t>
      </w:r>
      <w:r w:rsidRPr="002A128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op.cit</w:t>
      </w:r>
      <w:r w:rsidRPr="002A128A">
        <w:rPr>
          <w:rFonts w:ascii="Times New Roman" w:hAnsi="Times New Roman" w:cs="Times New Roman"/>
          <w:sz w:val="24"/>
          <w:szCs w:val="24"/>
        </w:rPr>
        <w:t xml:space="preserve"> em referência a uma obra citada. </w:t>
      </w:r>
    </w:p>
    <w:p w14:paraId="50B169FE" w14:textId="77777777" w:rsidR="00E313CB" w:rsidRPr="002A128A" w:rsidRDefault="00E313CB" w:rsidP="008F1AA6">
      <w:pPr>
        <w:pStyle w:val="PargrafodaLista"/>
        <w:widowControl w:val="0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b/>
          <w:sz w:val="24"/>
          <w:szCs w:val="24"/>
        </w:rPr>
        <w:lastRenderedPageBreak/>
        <w:t>Citação indireta</w:t>
      </w:r>
      <w:r w:rsidRPr="002A128A">
        <w:rPr>
          <w:rFonts w:ascii="Times New Roman" w:hAnsi="Times New Roman" w:cs="Times New Roman"/>
          <w:sz w:val="24"/>
          <w:szCs w:val="24"/>
        </w:rPr>
        <w:t>: texto baseado na obra do autor consultado.</w:t>
      </w:r>
    </w:p>
    <w:tbl>
      <w:tblPr>
        <w:tblStyle w:val="Tabelacomgrade"/>
        <w:tblW w:w="8747" w:type="dxa"/>
        <w:tblInd w:w="426" w:type="dxa"/>
        <w:tblBorders>
          <w:top w:val="single" w:sz="4" w:space="0" w:color="BF4E14" w:themeColor="accent2" w:themeShade="BF"/>
          <w:left w:val="single" w:sz="4" w:space="0" w:color="BF4E14" w:themeColor="accent2" w:themeShade="BF"/>
          <w:bottom w:val="single" w:sz="4" w:space="0" w:color="BF4E14" w:themeColor="accent2" w:themeShade="BF"/>
          <w:right w:val="single" w:sz="4" w:space="0" w:color="BF4E14" w:themeColor="accent2" w:themeShade="BF"/>
          <w:insideH w:val="single" w:sz="4" w:space="0" w:color="BF4E14" w:themeColor="accent2" w:themeShade="BF"/>
          <w:insideV w:val="single" w:sz="4" w:space="0" w:color="BF4E14" w:themeColor="accent2" w:themeShade="BF"/>
        </w:tblBorders>
        <w:tblLook w:val="04A0" w:firstRow="1" w:lastRow="0" w:firstColumn="1" w:lastColumn="0" w:noHBand="0" w:noVBand="1"/>
      </w:tblPr>
      <w:tblGrid>
        <w:gridCol w:w="2875"/>
        <w:gridCol w:w="5872"/>
      </w:tblGrid>
      <w:tr w:rsidR="00E313CB" w:rsidRPr="002A128A" w14:paraId="61E3A9B6" w14:textId="77777777" w:rsidTr="002772A6">
        <w:tc>
          <w:tcPr>
            <w:tcW w:w="2875" w:type="dxa"/>
            <w:shd w:val="clear" w:color="auto" w:fill="FAE2D5" w:themeFill="accent2" w:themeFillTint="33"/>
          </w:tcPr>
          <w:p w14:paraId="413C1B67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72" w:type="dxa"/>
            <w:shd w:val="clear" w:color="auto" w:fill="FAE2D5" w:themeFill="accent2" w:themeFillTint="33"/>
          </w:tcPr>
          <w:p w14:paraId="39F40800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E313CB" w:rsidRPr="002A128A" w14:paraId="61481B95" w14:textId="77777777" w:rsidTr="002772A6">
        <w:tc>
          <w:tcPr>
            <w:tcW w:w="2875" w:type="dxa"/>
            <w:shd w:val="clear" w:color="auto" w:fill="F2F2F2" w:themeFill="background1" w:themeFillShade="F2"/>
          </w:tcPr>
          <w:p w14:paraId="75F2906B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No corpo da citação</w:t>
            </w:r>
          </w:p>
        </w:tc>
        <w:tc>
          <w:tcPr>
            <w:tcW w:w="5872" w:type="dxa"/>
            <w:shd w:val="clear" w:color="auto" w:fill="F2F2F2" w:themeFill="background1" w:themeFillShade="F2"/>
          </w:tcPr>
          <w:p w14:paraId="759B48E3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No entender de </w:t>
            </w:r>
            <w:r w:rsidRPr="002A128A">
              <w:rPr>
                <w:rFonts w:ascii="Times New Roman" w:hAnsi="Times New Roman" w:cs="Times New Roman"/>
                <w:color w:val="FF3300"/>
              </w:rPr>
              <w:t>Carvalho (2000)</w:t>
            </w:r>
            <w:r w:rsidRPr="002A128A">
              <w:rPr>
                <w:rFonts w:ascii="Times New Roman" w:hAnsi="Times New Roman" w:cs="Times New Roman"/>
              </w:rPr>
              <w:t>, no Brasil a publicação de programas de conteúdos e orientações didático-metodológicas para professores inicialmente se deu por meio de atos, normas, decretos e portarias como mostra.</w:t>
            </w:r>
          </w:p>
        </w:tc>
      </w:tr>
      <w:tr w:rsidR="00E313CB" w:rsidRPr="002A128A" w14:paraId="72BBAE99" w14:textId="77777777" w:rsidTr="002772A6">
        <w:tc>
          <w:tcPr>
            <w:tcW w:w="2875" w:type="dxa"/>
            <w:shd w:val="clear" w:color="auto" w:fill="F2F2F2" w:themeFill="background1" w:themeFillShade="F2"/>
          </w:tcPr>
          <w:p w14:paraId="26570B5B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Ao final da citação</w:t>
            </w:r>
          </w:p>
        </w:tc>
        <w:tc>
          <w:tcPr>
            <w:tcW w:w="5872" w:type="dxa"/>
            <w:shd w:val="clear" w:color="auto" w:fill="F2F2F2" w:themeFill="background1" w:themeFillShade="F2"/>
          </w:tcPr>
          <w:p w14:paraId="745B6EEF" w14:textId="3CADF6E5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A pesquisa teórica tem por finalidade conhecer ou aprofundar conhecimentos e discussões de uma determinada área do saber em que os pesquisadores procuram compreender ou propor um espaço de discussão sobre uma temática que provoca interesse da comunidade acadêmica a qual se inserem</w:t>
            </w:r>
            <w:r w:rsidRPr="002A128A">
              <w:rPr>
                <w:rFonts w:ascii="Times New Roman" w:hAnsi="Times New Roman" w:cs="Times New Roman"/>
                <w:color w:val="0000CC"/>
              </w:rPr>
              <w:t xml:space="preserve"> </w:t>
            </w:r>
            <w:r w:rsidRPr="002A128A">
              <w:rPr>
                <w:rFonts w:ascii="Times New Roman" w:hAnsi="Times New Roman" w:cs="Times New Roman"/>
                <w:color w:val="FF3300"/>
              </w:rPr>
              <w:t>(</w:t>
            </w:r>
            <w:r w:rsidR="00FC0D83" w:rsidRPr="002A128A">
              <w:rPr>
                <w:rFonts w:ascii="Times New Roman" w:hAnsi="Times New Roman" w:cs="Times New Roman"/>
                <w:color w:val="FF3300"/>
              </w:rPr>
              <w:t xml:space="preserve">Barros </w:t>
            </w:r>
            <w:r w:rsidR="00FC0D83">
              <w:rPr>
                <w:rFonts w:ascii="Times New Roman" w:hAnsi="Times New Roman" w:cs="Times New Roman"/>
                <w:color w:val="FF3300"/>
              </w:rPr>
              <w:t>e</w:t>
            </w:r>
            <w:r w:rsidR="00FC0D83" w:rsidRPr="002A128A">
              <w:rPr>
                <w:rFonts w:ascii="Times New Roman" w:hAnsi="Times New Roman" w:cs="Times New Roman"/>
                <w:color w:val="FF3300"/>
              </w:rPr>
              <w:t xml:space="preserve"> Lehfeld</w:t>
            </w:r>
            <w:r w:rsidRPr="002A128A">
              <w:rPr>
                <w:rFonts w:ascii="Times New Roman" w:hAnsi="Times New Roman" w:cs="Times New Roman"/>
                <w:color w:val="FF3300"/>
              </w:rPr>
              <w:t>, 2000)</w:t>
            </w:r>
            <w:r w:rsidRPr="002A128A">
              <w:rPr>
                <w:rFonts w:ascii="Times New Roman" w:hAnsi="Times New Roman" w:cs="Times New Roman"/>
              </w:rPr>
              <w:t>.</w:t>
            </w:r>
          </w:p>
        </w:tc>
      </w:tr>
    </w:tbl>
    <w:p w14:paraId="25261374" w14:textId="77777777" w:rsidR="00E313CB" w:rsidRPr="002A128A" w:rsidRDefault="00E313CB" w:rsidP="008F1AA6">
      <w:pPr>
        <w:pStyle w:val="PargrafodaLista"/>
        <w:widowControl w:val="0"/>
        <w:spacing w:after="120"/>
        <w:ind w:left="1069"/>
        <w:rPr>
          <w:rFonts w:ascii="Times New Roman" w:hAnsi="Times New Roman" w:cs="Times New Roman"/>
        </w:rPr>
      </w:pPr>
    </w:p>
    <w:p w14:paraId="40C503F6" w14:textId="77777777" w:rsidR="00E313CB" w:rsidRPr="00BB0DF5" w:rsidRDefault="00E313CB" w:rsidP="008F1AA6">
      <w:pPr>
        <w:pStyle w:val="PargrafodaLista"/>
        <w:widowControl w:val="0"/>
        <w:numPr>
          <w:ilvl w:val="0"/>
          <w:numId w:val="7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B0DF5">
        <w:rPr>
          <w:rFonts w:ascii="Times New Roman" w:hAnsi="Times New Roman" w:cs="Times New Roman"/>
          <w:b/>
          <w:sz w:val="24"/>
          <w:szCs w:val="24"/>
        </w:rPr>
        <w:t>Citação direta</w:t>
      </w:r>
      <w:r w:rsidRPr="00BB0DF5">
        <w:rPr>
          <w:rFonts w:ascii="Times New Roman" w:hAnsi="Times New Roman" w:cs="Times New Roman"/>
          <w:sz w:val="24"/>
          <w:szCs w:val="24"/>
        </w:rPr>
        <w:t>: transcrição textual de parte da obra do autor consultado.</w:t>
      </w:r>
    </w:p>
    <w:tbl>
      <w:tblPr>
        <w:tblStyle w:val="Tabelacomgrade"/>
        <w:tblW w:w="8747" w:type="dxa"/>
        <w:tblInd w:w="426" w:type="dxa"/>
        <w:tblBorders>
          <w:top w:val="single" w:sz="4" w:space="0" w:color="BF4E14" w:themeColor="accent2" w:themeShade="BF"/>
          <w:left w:val="single" w:sz="4" w:space="0" w:color="BF4E14" w:themeColor="accent2" w:themeShade="BF"/>
          <w:bottom w:val="single" w:sz="4" w:space="0" w:color="BF4E14" w:themeColor="accent2" w:themeShade="BF"/>
          <w:right w:val="single" w:sz="4" w:space="0" w:color="BF4E14" w:themeColor="accent2" w:themeShade="BF"/>
          <w:insideH w:val="single" w:sz="4" w:space="0" w:color="BF4E14" w:themeColor="accent2" w:themeShade="BF"/>
          <w:insideV w:val="single" w:sz="4" w:space="0" w:color="BF4E14" w:themeColor="accent2" w:themeShade="BF"/>
        </w:tblBorders>
        <w:tblLook w:val="04A0" w:firstRow="1" w:lastRow="0" w:firstColumn="1" w:lastColumn="0" w:noHBand="0" w:noVBand="1"/>
      </w:tblPr>
      <w:tblGrid>
        <w:gridCol w:w="2869"/>
        <w:gridCol w:w="5878"/>
      </w:tblGrid>
      <w:tr w:rsidR="00E313CB" w:rsidRPr="002A128A" w14:paraId="60D24E8E" w14:textId="77777777" w:rsidTr="002772A6">
        <w:tc>
          <w:tcPr>
            <w:tcW w:w="2869" w:type="dxa"/>
            <w:shd w:val="clear" w:color="auto" w:fill="FAE2D5" w:themeFill="accent2" w:themeFillTint="33"/>
            <w:vAlign w:val="center"/>
          </w:tcPr>
          <w:p w14:paraId="6135BE65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78" w:type="dxa"/>
            <w:shd w:val="clear" w:color="auto" w:fill="FAE2D5" w:themeFill="accent2" w:themeFillTint="33"/>
            <w:vAlign w:val="center"/>
          </w:tcPr>
          <w:p w14:paraId="65D61436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E313CB" w:rsidRPr="002A128A" w14:paraId="5057A2D0" w14:textId="77777777" w:rsidTr="002772A6">
        <w:tc>
          <w:tcPr>
            <w:tcW w:w="2869" w:type="dxa"/>
            <w:shd w:val="clear" w:color="auto" w:fill="F2F2F2" w:themeFill="background1" w:themeFillShade="F2"/>
            <w:vAlign w:val="center"/>
          </w:tcPr>
          <w:p w14:paraId="7F1C8FD9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No corpo do texto, até 40 palavras, devem estar contidas entre aspas duplas. As aspas simples são utilizadas para indicar citação no interior da citação.</w:t>
            </w:r>
          </w:p>
        </w:tc>
        <w:tc>
          <w:tcPr>
            <w:tcW w:w="5878" w:type="dxa"/>
            <w:shd w:val="clear" w:color="auto" w:fill="F2F2F2" w:themeFill="background1" w:themeFillShade="F2"/>
            <w:vAlign w:val="center"/>
          </w:tcPr>
          <w:p w14:paraId="05C7781D" w14:textId="17E9738A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Na pesquisa bibliográfica toma-se como objeto de estudo pesquisas já realizadas ou documentos publicados, como livros e artigos, em que </w:t>
            </w:r>
            <w:r w:rsidRPr="002A128A">
              <w:rPr>
                <w:rFonts w:ascii="Times New Roman" w:hAnsi="Times New Roman" w:cs="Times New Roman"/>
                <w:color w:val="FF3300"/>
              </w:rPr>
              <w:t>“o pesquisador trabalha a partir das contribuições dos autores dos estudos analíticos constantes dos textos”</w:t>
            </w:r>
            <w:r w:rsidRPr="002A128A">
              <w:rPr>
                <w:rFonts w:ascii="Times New Roman" w:hAnsi="Times New Roman" w:cs="Times New Roman"/>
                <w:color w:val="0000CC"/>
              </w:rPr>
              <w:t xml:space="preserve"> </w:t>
            </w:r>
            <w:r w:rsidRPr="002A128A">
              <w:rPr>
                <w:rFonts w:ascii="Times New Roman" w:hAnsi="Times New Roman" w:cs="Times New Roman"/>
              </w:rPr>
              <w:t>(</w:t>
            </w:r>
            <w:r w:rsidR="00FC0D83" w:rsidRPr="002A128A">
              <w:rPr>
                <w:rFonts w:ascii="Times New Roman" w:hAnsi="Times New Roman" w:cs="Times New Roman"/>
              </w:rPr>
              <w:t>Severino</w:t>
            </w:r>
            <w:r w:rsidRPr="002A128A">
              <w:rPr>
                <w:rFonts w:ascii="Times New Roman" w:hAnsi="Times New Roman" w:cs="Times New Roman"/>
              </w:rPr>
              <w:t>, 2007, p. 122).</w:t>
            </w:r>
          </w:p>
        </w:tc>
      </w:tr>
      <w:tr w:rsidR="00E313CB" w:rsidRPr="002A128A" w14:paraId="7DB9C469" w14:textId="77777777" w:rsidTr="002772A6">
        <w:tc>
          <w:tcPr>
            <w:tcW w:w="2869" w:type="dxa"/>
            <w:shd w:val="clear" w:color="auto" w:fill="F2F2F2" w:themeFill="background1" w:themeFillShade="F2"/>
            <w:vAlign w:val="center"/>
          </w:tcPr>
          <w:p w14:paraId="4D0DDAD5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No corpo do texto, acima de 40 palavras, devem ser destacadas com recuo de 4 cm da margem esquerda, com fonte tamanho 10 e sem as aspas. Espaçamento de linhas simples e espaçamento entre parágrafos 18 pt (antes e depois).</w:t>
            </w:r>
          </w:p>
        </w:tc>
        <w:tc>
          <w:tcPr>
            <w:tcW w:w="5878" w:type="dxa"/>
            <w:shd w:val="clear" w:color="auto" w:fill="F2F2F2" w:themeFill="background1" w:themeFillShade="F2"/>
            <w:vAlign w:val="center"/>
          </w:tcPr>
          <w:p w14:paraId="2790EBFB" w14:textId="48EC16D6" w:rsidR="00E313CB" w:rsidRPr="002A128A" w:rsidRDefault="00E313CB" w:rsidP="008F1AA6">
            <w:pPr>
              <w:pStyle w:val="PargrafodaLista"/>
              <w:widowControl w:val="0"/>
              <w:spacing w:before="360" w:after="360"/>
              <w:ind w:left="56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color w:val="FF3300"/>
                <w:sz w:val="20"/>
                <w:szCs w:val="20"/>
              </w:rPr>
              <w:t>A educação é uma prática social humana; é um processo histórico, inconcluso, que emerge da dialética entre homem, mundo, história e circunstâncias. Sendo um processo histórico, não poderá ser apreendida por meio de estudos metodológicos que congelam alguns momentos dessa prática. Deverá o método dar conta de apreendê-la em sua natureza dialética, captando não apenas as objetivações de uma prática real concreta, mas também a potencialidade latente de seu processo de transformação</w:t>
            </w:r>
            <w:r w:rsidRPr="002A128A">
              <w:rPr>
                <w:rFonts w:ascii="Times New Roman" w:hAnsi="Times New Roman" w:cs="Times New Roman"/>
                <w:color w:val="0000CC"/>
                <w:sz w:val="20"/>
                <w:szCs w:val="20"/>
              </w:rPr>
              <w:t>.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C0D83" w:rsidRPr="002A128A">
              <w:rPr>
                <w:rFonts w:ascii="Times New Roman" w:hAnsi="Times New Roman" w:cs="Times New Roman"/>
                <w:sz w:val="20"/>
                <w:szCs w:val="20"/>
              </w:rPr>
              <w:t xml:space="preserve">Ghedin </w:t>
            </w:r>
            <w:r w:rsidR="00FC0D8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FC0D83" w:rsidRPr="002A128A">
              <w:rPr>
                <w:rFonts w:ascii="Times New Roman" w:hAnsi="Times New Roman" w:cs="Times New Roman"/>
                <w:sz w:val="20"/>
                <w:szCs w:val="20"/>
              </w:rPr>
              <w:t xml:space="preserve"> Franco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, 2008, p. 40)</w:t>
            </w:r>
          </w:p>
        </w:tc>
      </w:tr>
    </w:tbl>
    <w:p w14:paraId="5AB0F43E" w14:textId="77777777" w:rsidR="00E313CB" w:rsidRPr="002A128A" w:rsidRDefault="00E313CB" w:rsidP="008F1AA6">
      <w:pPr>
        <w:pStyle w:val="PargrafodaLista"/>
        <w:widowControl w:val="0"/>
        <w:spacing w:after="120"/>
        <w:ind w:left="1069"/>
        <w:rPr>
          <w:rFonts w:ascii="Times New Roman" w:hAnsi="Times New Roman" w:cs="Times New Roman"/>
        </w:rPr>
      </w:pPr>
    </w:p>
    <w:p w14:paraId="5196D15A" w14:textId="77777777" w:rsidR="00E313CB" w:rsidRPr="00BB0DF5" w:rsidRDefault="00E313CB" w:rsidP="008F1AA6">
      <w:pPr>
        <w:pStyle w:val="PargrafodaLista"/>
        <w:widowControl w:val="0"/>
        <w:numPr>
          <w:ilvl w:val="0"/>
          <w:numId w:val="7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B0DF5">
        <w:rPr>
          <w:rFonts w:ascii="Times New Roman" w:hAnsi="Times New Roman" w:cs="Times New Roman"/>
          <w:sz w:val="24"/>
          <w:szCs w:val="24"/>
        </w:rPr>
        <w:t>Supressões; interpolações; comentários, ênfase ou destaques: devem ser indicados do seguinte modo:</w:t>
      </w:r>
    </w:p>
    <w:tbl>
      <w:tblPr>
        <w:tblStyle w:val="Tabelacomgrade"/>
        <w:tblW w:w="8747" w:type="dxa"/>
        <w:tblInd w:w="426" w:type="dxa"/>
        <w:tblBorders>
          <w:top w:val="single" w:sz="4" w:space="0" w:color="BF4E14" w:themeColor="accent2" w:themeShade="BF"/>
          <w:left w:val="single" w:sz="4" w:space="0" w:color="BF4E14" w:themeColor="accent2" w:themeShade="BF"/>
          <w:bottom w:val="single" w:sz="4" w:space="0" w:color="BF4E14" w:themeColor="accent2" w:themeShade="BF"/>
          <w:right w:val="single" w:sz="4" w:space="0" w:color="BF4E14" w:themeColor="accent2" w:themeShade="BF"/>
          <w:insideH w:val="single" w:sz="4" w:space="0" w:color="BF4E14" w:themeColor="accent2" w:themeShade="BF"/>
          <w:insideV w:val="single" w:sz="4" w:space="0" w:color="BF4E14" w:themeColor="accent2" w:themeShade="BF"/>
        </w:tblBorders>
        <w:tblLook w:val="04A0" w:firstRow="1" w:lastRow="0" w:firstColumn="1" w:lastColumn="0" w:noHBand="0" w:noVBand="1"/>
      </w:tblPr>
      <w:tblGrid>
        <w:gridCol w:w="2879"/>
        <w:gridCol w:w="5868"/>
      </w:tblGrid>
      <w:tr w:rsidR="00E313CB" w:rsidRPr="002A128A" w14:paraId="471465C0" w14:textId="77777777" w:rsidTr="002772A6">
        <w:tc>
          <w:tcPr>
            <w:tcW w:w="2879" w:type="dxa"/>
            <w:shd w:val="clear" w:color="auto" w:fill="FAE2D5" w:themeFill="accent2" w:themeFillTint="33"/>
          </w:tcPr>
          <w:p w14:paraId="21EA59F1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68" w:type="dxa"/>
            <w:shd w:val="clear" w:color="auto" w:fill="FAE2D5" w:themeFill="accent2" w:themeFillTint="33"/>
          </w:tcPr>
          <w:p w14:paraId="368929C6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E313CB" w:rsidRPr="002A128A" w14:paraId="0C633C04" w14:textId="77777777" w:rsidTr="002772A6">
        <w:tc>
          <w:tcPr>
            <w:tcW w:w="2879" w:type="dxa"/>
            <w:shd w:val="clear" w:color="auto" w:fill="F2F2F2" w:themeFill="background1" w:themeFillShade="F2"/>
          </w:tcPr>
          <w:p w14:paraId="749041E6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Supressão</w:t>
            </w:r>
          </w:p>
        </w:tc>
        <w:tc>
          <w:tcPr>
            <w:tcW w:w="5868" w:type="dxa"/>
            <w:shd w:val="clear" w:color="auto" w:fill="F2F2F2" w:themeFill="background1" w:themeFillShade="F2"/>
          </w:tcPr>
          <w:p w14:paraId="5D3D1BE0" w14:textId="1A9905D5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O adulto está inserido no mundo do trabalho e das relações interpessoais de um modo diferente daquele da criança e do adolescente. Traz consigo uma história mais longa </w:t>
            </w:r>
            <w:r w:rsidRPr="002A128A">
              <w:rPr>
                <w:rFonts w:ascii="Times New Roman" w:hAnsi="Times New Roman" w:cs="Times New Roman"/>
                <w:color w:val="FF3300"/>
              </w:rPr>
              <w:t>[...]</w:t>
            </w:r>
            <w:r w:rsidRPr="002A128A">
              <w:rPr>
                <w:rFonts w:ascii="Times New Roman" w:hAnsi="Times New Roman" w:cs="Times New Roman"/>
              </w:rPr>
              <w:t xml:space="preserve"> de experiências, conhecimentos acumulados e reflexões sobre o mundo externo, sobre si mesmo e sobre as outras pessoas. (</w:t>
            </w:r>
            <w:r w:rsidR="00FC0D83" w:rsidRPr="002A128A">
              <w:rPr>
                <w:rFonts w:ascii="Times New Roman" w:hAnsi="Times New Roman" w:cs="Times New Roman"/>
              </w:rPr>
              <w:t>Oliveira</w:t>
            </w:r>
            <w:r w:rsidRPr="002A128A">
              <w:rPr>
                <w:rFonts w:ascii="Times New Roman" w:hAnsi="Times New Roman" w:cs="Times New Roman"/>
              </w:rPr>
              <w:t>, 1999, p. 60-61)</w:t>
            </w:r>
          </w:p>
        </w:tc>
      </w:tr>
      <w:tr w:rsidR="00E313CB" w:rsidRPr="002A128A" w14:paraId="7814DB8A" w14:textId="77777777" w:rsidTr="002772A6">
        <w:tc>
          <w:tcPr>
            <w:tcW w:w="2879" w:type="dxa"/>
            <w:shd w:val="clear" w:color="auto" w:fill="F2F2F2" w:themeFill="background1" w:themeFillShade="F2"/>
          </w:tcPr>
          <w:p w14:paraId="56021E8C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Interpolações, acréscimos ou comentários escritos entre </w:t>
            </w:r>
            <w:r w:rsidRPr="002A128A">
              <w:rPr>
                <w:rFonts w:ascii="Times New Roman" w:hAnsi="Times New Roman" w:cs="Times New Roman"/>
                <w:b/>
                <w:color w:val="FF3300"/>
              </w:rPr>
              <w:t>[...]</w:t>
            </w:r>
          </w:p>
        </w:tc>
        <w:tc>
          <w:tcPr>
            <w:tcW w:w="5868" w:type="dxa"/>
            <w:shd w:val="clear" w:color="auto" w:fill="F2F2F2" w:themeFill="background1" w:themeFillShade="F2"/>
          </w:tcPr>
          <w:p w14:paraId="2A5ACA6F" w14:textId="3233B922" w:rsidR="00E313CB" w:rsidRPr="002A128A" w:rsidRDefault="00E313CB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Desde logo, afastáramos qualquer hipótese de uma alfabetização puramente mecânica </w:t>
            </w:r>
            <w:r w:rsidRPr="002A128A">
              <w:rPr>
                <w:rFonts w:ascii="Times New Roman" w:hAnsi="Times New Roman" w:cs="Times New Roman"/>
                <w:color w:val="FF3300"/>
              </w:rPr>
              <w:t>[sem um processo de conscientização e reflexão da realidade]</w:t>
            </w:r>
            <w:r w:rsidRPr="002A128A">
              <w:rPr>
                <w:rFonts w:ascii="Times New Roman" w:hAnsi="Times New Roman" w:cs="Times New Roman"/>
              </w:rPr>
              <w:t xml:space="preserve">. Desde logo, pensávamos a alfabetização do homem brasileiro, em posição de tomada de consciência, na </w:t>
            </w:r>
            <w:r w:rsidRPr="002A128A">
              <w:rPr>
                <w:rFonts w:ascii="Times New Roman" w:hAnsi="Times New Roman" w:cs="Times New Roman"/>
              </w:rPr>
              <w:lastRenderedPageBreak/>
              <w:t>emersão que fizera no processo de nossa realidade. (</w:t>
            </w:r>
            <w:r w:rsidR="00FC0D83" w:rsidRPr="002A128A">
              <w:rPr>
                <w:rFonts w:ascii="Times New Roman" w:hAnsi="Times New Roman" w:cs="Times New Roman"/>
              </w:rPr>
              <w:t>Freire</w:t>
            </w:r>
            <w:r w:rsidRPr="002A128A">
              <w:rPr>
                <w:rFonts w:ascii="Times New Roman" w:hAnsi="Times New Roman" w:cs="Times New Roman"/>
              </w:rPr>
              <w:t>, 2011, p. 136)</w:t>
            </w:r>
          </w:p>
        </w:tc>
      </w:tr>
      <w:tr w:rsidR="00E313CB" w:rsidRPr="002A128A" w14:paraId="1D584B32" w14:textId="77777777" w:rsidTr="002772A6">
        <w:tc>
          <w:tcPr>
            <w:tcW w:w="2879" w:type="dxa"/>
            <w:shd w:val="clear" w:color="auto" w:fill="F2F2F2" w:themeFill="background1" w:themeFillShade="F2"/>
          </w:tcPr>
          <w:p w14:paraId="53372775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lastRenderedPageBreak/>
              <w:t xml:space="preserve">Ênfase ou destaque: utiliza-se </w:t>
            </w:r>
            <w:r w:rsidRPr="002A128A">
              <w:rPr>
                <w:rFonts w:ascii="Times New Roman" w:hAnsi="Times New Roman" w:cs="Times New Roman"/>
                <w:color w:val="FF3300"/>
                <w:u w:val="single"/>
              </w:rPr>
              <w:t>grifo</w:t>
            </w:r>
            <w:r w:rsidRPr="002A128A">
              <w:rPr>
                <w:rFonts w:ascii="Times New Roman" w:hAnsi="Times New Roman" w:cs="Times New Roman"/>
              </w:rPr>
              <w:t xml:space="preserve">, </w:t>
            </w:r>
            <w:r w:rsidRPr="002A128A">
              <w:rPr>
                <w:rFonts w:ascii="Times New Roman" w:hAnsi="Times New Roman" w:cs="Times New Roman"/>
                <w:b/>
                <w:color w:val="FF3300"/>
              </w:rPr>
              <w:t>negrito</w:t>
            </w:r>
            <w:r w:rsidRPr="002A128A">
              <w:rPr>
                <w:rFonts w:ascii="Times New Roman" w:hAnsi="Times New Roman" w:cs="Times New Roman"/>
              </w:rPr>
              <w:t xml:space="preserve"> ou </w:t>
            </w:r>
            <w:r w:rsidRPr="002A128A">
              <w:rPr>
                <w:rFonts w:ascii="Times New Roman" w:hAnsi="Times New Roman" w:cs="Times New Roman"/>
                <w:i/>
                <w:color w:val="FF3300"/>
              </w:rPr>
              <w:t>itálico</w:t>
            </w:r>
            <w:r w:rsidRPr="002A128A">
              <w:rPr>
                <w:rFonts w:ascii="Times New Roman" w:hAnsi="Times New Roman" w:cs="Times New Roman"/>
              </w:rPr>
              <w:t xml:space="preserve">, seguida da expressão </w:t>
            </w:r>
            <w:r w:rsidRPr="002A128A">
              <w:rPr>
                <w:rFonts w:ascii="Times New Roman" w:hAnsi="Times New Roman" w:cs="Times New Roman"/>
                <w:color w:val="FF3300"/>
              </w:rPr>
              <w:t>grifos nossos</w:t>
            </w:r>
            <w:r w:rsidRPr="002A12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68" w:type="dxa"/>
            <w:shd w:val="clear" w:color="auto" w:fill="F2F2F2" w:themeFill="background1" w:themeFillShade="F2"/>
          </w:tcPr>
          <w:p w14:paraId="05F183C2" w14:textId="3AADE05F" w:rsidR="00E313CB" w:rsidRPr="002A128A" w:rsidRDefault="00E313CB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Quer dizer, pois, que não se conceituará currículo como um plano, totalmente previsto ou prescrito, mas como </w:t>
            </w:r>
            <w:r w:rsidRPr="002A128A">
              <w:rPr>
                <w:rFonts w:ascii="Times New Roman" w:hAnsi="Times New Roman" w:cs="Times New Roman"/>
                <w:b/>
                <w:color w:val="FF3300"/>
              </w:rPr>
              <w:t>um todo organizado em função de propósitos educativos e de saberes, atitudes, crenças e valores</w:t>
            </w:r>
            <w:r w:rsidRPr="002A128A">
              <w:rPr>
                <w:rFonts w:ascii="Times New Roman" w:hAnsi="Times New Roman" w:cs="Times New Roman"/>
                <w:color w:val="FF3300"/>
              </w:rPr>
              <w:t xml:space="preserve"> </w:t>
            </w:r>
            <w:r w:rsidRPr="002A128A">
              <w:rPr>
                <w:rFonts w:ascii="Times New Roman" w:hAnsi="Times New Roman" w:cs="Times New Roman"/>
              </w:rPr>
              <w:t>que os intervenientes curriculares trazem consigo e que realizam no contexto das experiências e dos processos de aprendizagem formais e/ou informais. (</w:t>
            </w:r>
            <w:r w:rsidR="00FC0D83" w:rsidRPr="002A128A">
              <w:rPr>
                <w:rFonts w:ascii="Times New Roman" w:hAnsi="Times New Roman" w:cs="Times New Roman"/>
              </w:rPr>
              <w:t>Pacheco</w:t>
            </w:r>
            <w:r w:rsidRPr="002A128A">
              <w:rPr>
                <w:rFonts w:ascii="Times New Roman" w:hAnsi="Times New Roman" w:cs="Times New Roman"/>
              </w:rPr>
              <w:t>, 2005, p. 33,</w:t>
            </w:r>
            <w:r w:rsidRPr="002A128A">
              <w:rPr>
                <w:rFonts w:ascii="Times New Roman" w:hAnsi="Times New Roman" w:cs="Times New Roman"/>
                <w:color w:val="0000CC"/>
              </w:rPr>
              <w:t xml:space="preserve"> </w:t>
            </w:r>
            <w:r w:rsidRPr="002A128A">
              <w:rPr>
                <w:rFonts w:ascii="Times New Roman" w:hAnsi="Times New Roman" w:cs="Times New Roman"/>
                <w:color w:val="FF3300"/>
              </w:rPr>
              <w:t>grifos nossos</w:t>
            </w:r>
            <w:r w:rsidRPr="002A128A">
              <w:rPr>
                <w:rFonts w:ascii="Times New Roman" w:hAnsi="Times New Roman" w:cs="Times New Roman"/>
              </w:rPr>
              <w:t>)</w:t>
            </w:r>
          </w:p>
        </w:tc>
      </w:tr>
    </w:tbl>
    <w:p w14:paraId="5F498CF6" w14:textId="77777777" w:rsidR="00E313CB" w:rsidRPr="002A128A" w:rsidRDefault="00E313CB" w:rsidP="008F1AA6">
      <w:pPr>
        <w:pStyle w:val="PargrafodaLista"/>
        <w:widowControl w:val="0"/>
        <w:spacing w:after="120"/>
        <w:ind w:left="1072"/>
        <w:contextualSpacing w:val="0"/>
        <w:rPr>
          <w:rFonts w:ascii="Times New Roman" w:hAnsi="Times New Roman" w:cs="Times New Roman"/>
        </w:rPr>
      </w:pPr>
    </w:p>
    <w:p w14:paraId="23B1A45E" w14:textId="77777777" w:rsidR="00E313CB" w:rsidRPr="00BB0DF5" w:rsidRDefault="00E313CB" w:rsidP="008F1AA6">
      <w:pPr>
        <w:pStyle w:val="PargrafodaLista"/>
        <w:widowControl w:val="0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BB0DF5">
        <w:rPr>
          <w:rFonts w:ascii="Times New Roman" w:hAnsi="Times New Roman" w:cs="Times New Roman"/>
          <w:sz w:val="24"/>
          <w:szCs w:val="24"/>
        </w:rPr>
        <w:t>Chamadas de autores no corpo do texto devem ser indicadas pelo sistema autor-data.</w:t>
      </w:r>
    </w:p>
    <w:tbl>
      <w:tblPr>
        <w:tblStyle w:val="Tabelacomgrade"/>
        <w:tblW w:w="8747" w:type="dxa"/>
        <w:tblInd w:w="426" w:type="dxa"/>
        <w:tblBorders>
          <w:top w:val="single" w:sz="4" w:space="0" w:color="BF4E14" w:themeColor="accent2" w:themeShade="BF"/>
          <w:left w:val="single" w:sz="4" w:space="0" w:color="BF4E14" w:themeColor="accent2" w:themeShade="BF"/>
          <w:bottom w:val="single" w:sz="4" w:space="0" w:color="BF4E14" w:themeColor="accent2" w:themeShade="BF"/>
          <w:right w:val="single" w:sz="4" w:space="0" w:color="BF4E14" w:themeColor="accent2" w:themeShade="BF"/>
          <w:insideH w:val="single" w:sz="4" w:space="0" w:color="BF4E14" w:themeColor="accent2" w:themeShade="BF"/>
          <w:insideV w:val="single" w:sz="4" w:space="0" w:color="BF4E14" w:themeColor="accent2" w:themeShade="BF"/>
        </w:tblBorders>
        <w:tblLook w:val="04A0" w:firstRow="1" w:lastRow="0" w:firstColumn="1" w:lastColumn="0" w:noHBand="0" w:noVBand="1"/>
      </w:tblPr>
      <w:tblGrid>
        <w:gridCol w:w="2899"/>
        <w:gridCol w:w="5848"/>
      </w:tblGrid>
      <w:tr w:rsidR="00E313CB" w:rsidRPr="002A128A" w14:paraId="07994239" w14:textId="77777777" w:rsidTr="002772A6">
        <w:tc>
          <w:tcPr>
            <w:tcW w:w="2899" w:type="dxa"/>
            <w:shd w:val="clear" w:color="auto" w:fill="FAE2D5" w:themeFill="accent2" w:themeFillTint="33"/>
          </w:tcPr>
          <w:p w14:paraId="70FB6C4F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48" w:type="dxa"/>
            <w:shd w:val="clear" w:color="auto" w:fill="FAE2D5" w:themeFill="accent2" w:themeFillTint="33"/>
            <w:vAlign w:val="center"/>
          </w:tcPr>
          <w:p w14:paraId="7876FB72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E313CB" w:rsidRPr="002A128A" w14:paraId="2FE3DD83" w14:textId="77777777" w:rsidTr="002772A6">
        <w:tc>
          <w:tcPr>
            <w:tcW w:w="2899" w:type="dxa"/>
            <w:shd w:val="clear" w:color="auto" w:fill="F2F2F2" w:themeFill="background1" w:themeFillShade="F2"/>
          </w:tcPr>
          <w:p w14:paraId="1D8E3749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Quando o nome do autor ou instituição responsável estiver incluído na sentença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73EBB64C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  <w:color w:val="FF3300"/>
              </w:rPr>
              <w:t>Para Hoebel e Everett (2006, p. 4)</w:t>
            </w:r>
            <w:r w:rsidRPr="002A128A">
              <w:rPr>
                <w:rFonts w:ascii="Times New Roman" w:hAnsi="Times New Roman" w:cs="Times New Roman"/>
              </w:rPr>
              <w:t>, “cultura é o sistema integrado de padrões de comportamento aprendidos, os quais são característicos dos membros de uma sociedade e não o resultado de herança biológica”.</w:t>
            </w:r>
          </w:p>
          <w:p w14:paraId="34BD6617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Em texto posterior, </w:t>
            </w:r>
            <w:r w:rsidRPr="002A128A">
              <w:rPr>
                <w:rFonts w:ascii="Times New Roman" w:hAnsi="Times New Roman" w:cs="Times New Roman"/>
                <w:color w:val="FF3300"/>
              </w:rPr>
              <w:t xml:space="preserve">Bishop (2002) </w:t>
            </w:r>
            <w:r w:rsidRPr="002A128A">
              <w:rPr>
                <w:rFonts w:ascii="Times New Roman" w:hAnsi="Times New Roman" w:cs="Times New Roman"/>
              </w:rPr>
              <w:t>considera</w:t>
            </w:r>
            <w:r w:rsidRPr="002A128A">
              <w:rPr>
                <w:rFonts w:ascii="Times New Roman" w:hAnsi="Times New Roman" w:cs="Times New Roman"/>
                <w:color w:val="0000CC"/>
              </w:rPr>
              <w:t xml:space="preserve"> </w:t>
            </w:r>
            <w:r w:rsidRPr="002A128A">
              <w:rPr>
                <w:rFonts w:ascii="Times New Roman" w:hAnsi="Times New Roman" w:cs="Times New Roman"/>
              </w:rPr>
              <w:t>que na dinâmica do encontro há também os conflitos culturais.</w:t>
            </w:r>
          </w:p>
          <w:p w14:paraId="61024A28" w14:textId="095C74E8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“Parece existir uma crença generalizada de que as mudanças curriculares constituem fatores decisivos para a renovação e o aperfeiçoamento do ensino de Matemática” </w:t>
            </w:r>
            <w:r w:rsidRPr="002A128A">
              <w:rPr>
                <w:rFonts w:ascii="Times New Roman" w:hAnsi="Times New Roman" w:cs="Times New Roman"/>
                <w:color w:val="FF3300"/>
              </w:rPr>
              <w:t>(</w:t>
            </w:r>
            <w:r w:rsidR="00FC0D83" w:rsidRPr="002A128A">
              <w:rPr>
                <w:rFonts w:ascii="Times New Roman" w:hAnsi="Times New Roman" w:cs="Times New Roman"/>
                <w:color w:val="FF3300"/>
              </w:rPr>
              <w:t>Pires</w:t>
            </w:r>
            <w:r w:rsidRPr="002A128A">
              <w:rPr>
                <w:rFonts w:ascii="Times New Roman" w:hAnsi="Times New Roman" w:cs="Times New Roman"/>
                <w:color w:val="FF3300"/>
              </w:rPr>
              <w:t>, 2000, p. 8)</w:t>
            </w:r>
          </w:p>
        </w:tc>
      </w:tr>
      <w:tr w:rsidR="00E313CB" w:rsidRPr="002A128A" w14:paraId="5322DDDA" w14:textId="77777777" w:rsidTr="002772A6">
        <w:tc>
          <w:tcPr>
            <w:tcW w:w="2899" w:type="dxa"/>
            <w:shd w:val="clear" w:color="auto" w:fill="F2F2F2" w:themeFill="background1" w:themeFillShade="F2"/>
          </w:tcPr>
          <w:p w14:paraId="53B5C387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Quando houver coincidência de sobrenomes de autores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7F1B032E" w14:textId="2EC02DFA" w:rsidR="00E313CB" w:rsidRPr="002A128A" w:rsidRDefault="00E313CB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</w:t>
            </w:r>
            <w:r w:rsidR="00593DF5">
              <w:rPr>
                <w:rFonts w:ascii="Times New Roman" w:hAnsi="Times New Roman" w:cs="Times New Roman"/>
              </w:rPr>
              <w:t xml:space="preserve">K. </w:t>
            </w:r>
            <w:r w:rsidR="00FC0D83" w:rsidRPr="002A128A">
              <w:rPr>
                <w:rFonts w:ascii="Times New Roman" w:hAnsi="Times New Roman" w:cs="Times New Roman"/>
              </w:rPr>
              <w:t>Lima</w:t>
            </w:r>
            <w:r w:rsidRPr="002A128A">
              <w:rPr>
                <w:rFonts w:ascii="Times New Roman" w:hAnsi="Times New Roman" w:cs="Times New Roman"/>
              </w:rPr>
              <w:t xml:space="preserve">, 2012) ou </w:t>
            </w:r>
            <w:r w:rsidR="00593DF5">
              <w:rPr>
                <w:rFonts w:ascii="Times New Roman" w:hAnsi="Times New Roman" w:cs="Times New Roman"/>
              </w:rPr>
              <w:t xml:space="preserve">K. </w:t>
            </w:r>
            <w:r w:rsidRPr="002A128A">
              <w:rPr>
                <w:rFonts w:ascii="Times New Roman" w:hAnsi="Times New Roman" w:cs="Times New Roman"/>
              </w:rPr>
              <w:t>Lima (2002)</w:t>
            </w:r>
            <w:r w:rsidR="00593DF5">
              <w:rPr>
                <w:rFonts w:ascii="Times New Roman" w:hAnsi="Times New Roman" w:cs="Times New Roman"/>
              </w:rPr>
              <w:t xml:space="preserve"> ou Katia Lima (2002)</w:t>
            </w:r>
          </w:p>
          <w:p w14:paraId="5EFAB5F2" w14:textId="285E13DE" w:rsidR="00E313CB" w:rsidRPr="002A128A" w:rsidRDefault="00E313CB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</w:t>
            </w:r>
            <w:r w:rsidR="00593DF5">
              <w:rPr>
                <w:rFonts w:ascii="Times New Roman" w:hAnsi="Times New Roman" w:cs="Times New Roman"/>
              </w:rPr>
              <w:t xml:space="preserve">P. </w:t>
            </w:r>
            <w:r w:rsidRPr="002A128A">
              <w:rPr>
                <w:rFonts w:ascii="Times New Roman" w:hAnsi="Times New Roman" w:cs="Times New Roman"/>
              </w:rPr>
              <w:t>L</w:t>
            </w:r>
            <w:r w:rsidR="00FC0D83">
              <w:rPr>
                <w:rFonts w:ascii="Times New Roman" w:hAnsi="Times New Roman" w:cs="Times New Roman"/>
              </w:rPr>
              <w:t>ima</w:t>
            </w:r>
            <w:r w:rsidRPr="002A128A">
              <w:rPr>
                <w:rFonts w:ascii="Times New Roman" w:hAnsi="Times New Roman" w:cs="Times New Roman"/>
              </w:rPr>
              <w:t xml:space="preserve">, 2014) ou </w:t>
            </w:r>
            <w:r w:rsidR="00593DF5">
              <w:rPr>
                <w:rFonts w:ascii="Times New Roman" w:hAnsi="Times New Roman" w:cs="Times New Roman"/>
              </w:rPr>
              <w:t xml:space="preserve">P. </w:t>
            </w:r>
            <w:r w:rsidRPr="002A128A">
              <w:rPr>
                <w:rFonts w:ascii="Times New Roman" w:hAnsi="Times New Roman" w:cs="Times New Roman"/>
              </w:rPr>
              <w:t>Lima (2014)</w:t>
            </w:r>
            <w:r w:rsidR="00593DF5">
              <w:rPr>
                <w:rFonts w:ascii="Times New Roman" w:hAnsi="Times New Roman" w:cs="Times New Roman"/>
              </w:rPr>
              <w:t xml:space="preserve"> ou Paula Lima (2014)</w:t>
            </w:r>
          </w:p>
        </w:tc>
      </w:tr>
      <w:tr w:rsidR="00E313CB" w:rsidRPr="002A128A" w14:paraId="088498B6" w14:textId="77777777" w:rsidTr="002772A6">
        <w:tc>
          <w:tcPr>
            <w:tcW w:w="2899" w:type="dxa"/>
            <w:shd w:val="clear" w:color="auto" w:fill="F2F2F2" w:themeFill="background1" w:themeFillShade="F2"/>
          </w:tcPr>
          <w:p w14:paraId="7BA5E555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Citações de diversos documentos de um mesmo autor de anos diferentes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265BF8B9" w14:textId="2141D73F" w:rsidR="00E313CB" w:rsidRPr="002A128A" w:rsidRDefault="00E313CB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</w:t>
            </w:r>
            <w:r w:rsidR="00FC0D83" w:rsidRPr="002A128A">
              <w:rPr>
                <w:rFonts w:ascii="Times New Roman" w:hAnsi="Times New Roman" w:cs="Times New Roman"/>
              </w:rPr>
              <w:t>Brown</w:t>
            </w:r>
            <w:r w:rsidRPr="002A128A">
              <w:rPr>
                <w:rFonts w:ascii="Times New Roman" w:hAnsi="Times New Roman" w:cs="Times New Roman"/>
              </w:rPr>
              <w:t>, 2002, 2009, 2012)</w:t>
            </w:r>
          </w:p>
          <w:p w14:paraId="31619B03" w14:textId="77777777" w:rsidR="00E313CB" w:rsidRPr="002A128A" w:rsidRDefault="00E313CB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Brown (2002, 2009, 2012)</w:t>
            </w:r>
          </w:p>
        </w:tc>
      </w:tr>
      <w:tr w:rsidR="00E313CB" w:rsidRPr="002A128A" w14:paraId="17103123" w14:textId="77777777" w:rsidTr="002772A6">
        <w:tc>
          <w:tcPr>
            <w:tcW w:w="2899" w:type="dxa"/>
            <w:shd w:val="clear" w:color="auto" w:fill="F2F2F2" w:themeFill="background1" w:themeFillShade="F2"/>
          </w:tcPr>
          <w:p w14:paraId="61E330B1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Citações de diversos documentos de um mesmo autor de mesmo ano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63CFE771" w14:textId="5F9C856B" w:rsidR="00E313CB" w:rsidRPr="002A128A" w:rsidRDefault="00E313CB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</w:t>
            </w:r>
            <w:r w:rsidR="00FC0D83" w:rsidRPr="002A128A">
              <w:rPr>
                <w:rFonts w:ascii="Times New Roman" w:hAnsi="Times New Roman" w:cs="Times New Roman"/>
              </w:rPr>
              <w:t>Pires</w:t>
            </w:r>
            <w:r w:rsidRPr="002A128A">
              <w:rPr>
                <w:rFonts w:ascii="Times New Roman" w:hAnsi="Times New Roman" w:cs="Times New Roman"/>
              </w:rPr>
              <w:t>, 2012a, 2012b, 2012c)</w:t>
            </w:r>
          </w:p>
          <w:p w14:paraId="39EEBE88" w14:textId="77777777" w:rsidR="00E313CB" w:rsidRPr="002A128A" w:rsidRDefault="00E313CB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Pires (2012a, 2012b, 2012c)</w:t>
            </w:r>
          </w:p>
        </w:tc>
      </w:tr>
      <w:tr w:rsidR="00E313CB" w:rsidRPr="002A128A" w14:paraId="724D5E3C" w14:textId="77777777" w:rsidTr="002772A6">
        <w:tc>
          <w:tcPr>
            <w:tcW w:w="2899" w:type="dxa"/>
            <w:shd w:val="clear" w:color="auto" w:fill="F2F2F2" w:themeFill="background1" w:themeFillShade="F2"/>
          </w:tcPr>
          <w:p w14:paraId="6339DB5D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Citações indiretas de diversos documentos de vários autores, mencionados simultaneamente (cita-se em ordem alfabética)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3DA15BD9" w14:textId="5F5B440D" w:rsidR="00E313CB" w:rsidRPr="002A128A" w:rsidRDefault="00E313CB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No Brasil, o Movimento da Matemática Moderna (MMM) influenciou de modo significativo os programas de ensino de Matemática </w:t>
            </w:r>
            <w:r w:rsidRPr="002A128A">
              <w:rPr>
                <w:rFonts w:ascii="Times New Roman" w:hAnsi="Times New Roman" w:cs="Times New Roman"/>
                <w:color w:val="FF3300"/>
              </w:rPr>
              <w:t>(</w:t>
            </w:r>
            <w:r w:rsidR="00FC0D83" w:rsidRPr="002A128A">
              <w:rPr>
                <w:rFonts w:ascii="Times New Roman" w:hAnsi="Times New Roman" w:cs="Times New Roman"/>
                <w:color w:val="FF3300"/>
              </w:rPr>
              <w:t>D’</w:t>
            </w:r>
            <w:r w:rsidR="00FC0D83">
              <w:rPr>
                <w:rFonts w:ascii="Times New Roman" w:hAnsi="Times New Roman" w:cs="Times New Roman"/>
                <w:color w:val="FF3300"/>
              </w:rPr>
              <w:t>A</w:t>
            </w:r>
            <w:r w:rsidR="00FC0D83" w:rsidRPr="002A128A">
              <w:rPr>
                <w:rFonts w:ascii="Times New Roman" w:hAnsi="Times New Roman" w:cs="Times New Roman"/>
                <w:color w:val="FF3300"/>
              </w:rPr>
              <w:t>mbrósio, 2005; Pires, 2000; Valente</w:t>
            </w:r>
            <w:r w:rsidRPr="002A128A">
              <w:rPr>
                <w:rFonts w:ascii="Times New Roman" w:hAnsi="Times New Roman" w:cs="Times New Roman"/>
                <w:color w:val="FF3300"/>
              </w:rPr>
              <w:t>, 2011)</w:t>
            </w:r>
          </w:p>
        </w:tc>
      </w:tr>
      <w:tr w:rsidR="00E313CB" w:rsidRPr="002A128A" w14:paraId="5CBA3630" w14:textId="77777777" w:rsidTr="002772A6">
        <w:tc>
          <w:tcPr>
            <w:tcW w:w="2899" w:type="dxa"/>
            <w:shd w:val="clear" w:color="auto" w:fill="F2F2F2" w:themeFill="background1" w:themeFillShade="F2"/>
          </w:tcPr>
          <w:p w14:paraId="1D250BCD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Citação da citação: recomenda-se utilizar nota de rodapé para descrever a referência do autor citado.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31426F72" w14:textId="17898909" w:rsidR="00E313CB" w:rsidRPr="002A128A" w:rsidRDefault="00E313CB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Um currículo é uma tentativa de comunicar os princípios e aspectos essenciais de um propósito educativo, de modo que permaneça aberto a uma discussão crítica e possa ser </w:t>
            </w:r>
            <w:r w:rsidR="00483853" w:rsidRPr="002A128A">
              <w:rPr>
                <w:rFonts w:ascii="Times New Roman" w:hAnsi="Times New Roman" w:cs="Times New Roman"/>
              </w:rPr>
              <w:t>efetivamente</w:t>
            </w:r>
            <w:r w:rsidRPr="002A128A">
              <w:rPr>
                <w:rFonts w:ascii="Times New Roman" w:hAnsi="Times New Roman" w:cs="Times New Roman"/>
              </w:rPr>
              <w:t xml:space="preserve"> realizado. </w:t>
            </w:r>
            <w:r w:rsidRPr="002A128A">
              <w:rPr>
                <w:rFonts w:ascii="Times New Roman" w:hAnsi="Times New Roman" w:cs="Times New Roman"/>
                <w:color w:val="FF3300"/>
              </w:rPr>
              <w:t>(</w:t>
            </w:r>
            <w:r w:rsidR="00FC0D83" w:rsidRPr="002A128A">
              <w:rPr>
                <w:rFonts w:ascii="Times New Roman" w:hAnsi="Times New Roman" w:cs="Times New Roman"/>
                <w:color w:val="FF3300"/>
              </w:rPr>
              <w:t>Stenhouse</w:t>
            </w:r>
            <w:r w:rsidRPr="002A128A">
              <w:rPr>
                <w:rStyle w:val="Refdenotaderodap"/>
                <w:rFonts w:ascii="Times New Roman" w:hAnsi="Times New Roman" w:cs="Times New Roman"/>
                <w:color w:val="FF3300"/>
              </w:rPr>
              <w:footnoteReference w:id="1"/>
            </w:r>
            <w:r w:rsidRPr="002A128A">
              <w:rPr>
                <w:rFonts w:ascii="Times New Roman" w:hAnsi="Times New Roman" w:cs="Times New Roman"/>
                <w:color w:val="FF3300"/>
              </w:rPr>
              <w:t xml:space="preserve"> </w:t>
            </w:r>
            <w:r w:rsidRPr="002A128A">
              <w:rPr>
                <w:rFonts w:ascii="Times New Roman" w:hAnsi="Times New Roman" w:cs="Times New Roman"/>
                <w:i/>
                <w:color w:val="FF3300"/>
              </w:rPr>
              <w:t>apud</w:t>
            </w:r>
            <w:r w:rsidRPr="002A128A">
              <w:rPr>
                <w:rFonts w:ascii="Times New Roman" w:hAnsi="Times New Roman" w:cs="Times New Roman"/>
                <w:color w:val="FF3300"/>
              </w:rPr>
              <w:t xml:space="preserve"> </w:t>
            </w:r>
            <w:r w:rsidR="00FC0D83" w:rsidRPr="002A128A">
              <w:rPr>
                <w:rFonts w:ascii="Times New Roman" w:hAnsi="Times New Roman" w:cs="Times New Roman"/>
                <w:color w:val="FF3300"/>
              </w:rPr>
              <w:t>Pacheco</w:t>
            </w:r>
            <w:r w:rsidRPr="002A128A">
              <w:rPr>
                <w:rFonts w:ascii="Times New Roman" w:hAnsi="Times New Roman" w:cs="Times New Roman"/>
                <w:color w:val="FF3300"/>
              </w:rPr>
              <w:t>, 2005, p. 33)</w:t>
            </w:r>
          </w:p>
        </w:tc>
      </w:tr>
    </w:tbl>
    <w:p w14:paraId="6EBDBE1B" w14:textId="143EC87C" w:rsidR="00E313CB" w:rsidRPr="002A128A" w:rsidRDefault="00E313CB" w:rsidP="008F1AA6">
      <w:pPr>
        <w:widowControl w:val="0"/>
        <w:spacing w:before="240" w:after="12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bCs/>
          <w:smallCaps/>
          <w:sz w:val="24"/>
          <w:szCs w:val="24"/>
          <w:highlight w:val="cyan"/>
          <w:u w:val="single"/>
        </w:rPr>
        <w:t>Equações e Fórmulas</w:t>
      </w:r>
    </w:p>
    <w:p w14:paraId="0032F684" w14:textId="01189204" w:rsidR="00E313CB" w:rsidRPr="002A128A" w:rsidRDefault="00E313CB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Preferencialmente na mesma fonte do texto. Devem ser digitadas no corpo do texto ou em linha </w:t>
      </w:r>
      <w:r w:rsidRPr="002A128A">
        <w:rPr>
          <w:rFonts w:ascii="Times New Roman" w:hAnsi="Times New Roman" w:cs="Times New Roman"/>
          <w:sz w:val="24"/>
          <w:szCs w:val="24"/>
        </w:rPr>
        <w:lastRenderedPageBreak/>
        <w:t>separada, a critério d</w:t>
      </w:r>
      <w:r w:rsidR="00885E61"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 w:rsidR="00885E61"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>. Na sequência normal do texto, é permitido o uso de uma entrelinha maior que comporte seus elementos (expoentes, índices e outros). Quando fragmentadas em mais de uma linha, por falta de espaço, devem ser interrompidas antes do sinal de igualdade ou depois dos sinais de adição, subtração, multiplicação e divisão.</w:t>
      </w:r>
      <w:r w:rsidR="009E1C9D">
        <w:rPr>
          <w:rFonts w:ascii="Times New Roman" w:hAnsi="Times New Roman" w:cs="Times New Roman"/>
          <w:sz w:val="24"/>
          <w:szCs w:val="24"/>
        </w:rPr>
        <w:t xml:space="preserve"> </w:t>
      </w:r>
      <w:r w:rsidR="009E1C9D" w:rsidRPr="007B6EC3">
        <w:rPr>
          <w:rFonts w:ascii="Times New Roman" w:hAnsi="Times New Roman" w:cs="Times New Roman"/>
          <w:sz w:val="24"/>
          <w:szCs w:val="24"/>
        </w:rPr>
        <w:t>Recomenda-se o editor MathType (</w:t>
      </w:r>
      <w:hyperlink r:id="rId14" w:history="1">
        <w:r w:rsidR="009E1C9D" w:rsidRPr="007B6EC3">
          <w:rPr>
            <w:rStyle w:val="Hyperlink"/>
            <w:rFonts w:ascii="Times New Roman" w:hAnsi="Times New Roman" w:cs="Times New Roman"/>
            <w:sz w:val="24"/>
            <w:szCs w:val="24"/>
          </w:rPr>
          <w:t>https://www.wiris.com/en/mathtype</w:t>
        </w:r>
      </w:hyperlink>
      <w:r w:rsidR="009E1C9D" w:rsidRPr="007B6EC3">
        <w:rPr>
          <w:rFonts w:ascii="Times New Roman" w:hAnsi="Times New Roman" w:cs="Times New Roman"/>
          <w:sz w:val="24"/>
          <w:szCs w:val="24"/>
        </w:rPr>
        <w:t>).</w:t>
      </w:r>
    </w:p>
    <w:p w14:paraId="3E27DE3A" w14:textId="1442634A" w:rsidR="00E313CB" w:rsidRPr="002A128A" w:rsidRDefault="00E313CB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Atenção: </w:t>
      </w:r>
      <w:r w:rsidR="00A079CE">
        <w:rPr>
          <w:rFonts w:ascii="Times New Roman" w:hAnsi="Times New Roman" w:cs="Times New Roman"/>
          <w:sz w:val="24"/>
          <w:szCs w:val="24"/>
        </w:rPr>
        <w:t>para facilitar a marcação XML</w:t>
      </w:r>
      <w:r w:rsidR="00885E61">
        <w:rPr>
          <w:rFonts w:ascii="Times New Roman" w:hAnsi="Times New Roman" w:cs="Times New Roman"/>
          <w:sz w:val="24"/>
          <w:szCs w:val="24"/>
        </w:rPr>
        <w:t xml:space="preserve"> JATS</w:t>
      </w:r>
      <w:r w:rsidR="00A079CE">
        <w:rPr>
          <w:rFonts w:ascii="Times New Roman" w:hAnsi="Times New Roman" w:cs="Times New Roman"/>
          <w:sz w:val="24"/>
          <w:szCs w:val="24"/>
        </w:rPr>
        <w:t xml:space="preserve"> em algumas bases de dados, o </w:t>
      </w:r>
      <w:r w:rsidRPr="002A128A">
        <w:rPr>
          <w:rFonts w:ascii="Times New Roman" w:hAnsi="Times New Roman" w:cs="Times New Roman"/>
          <w:sz w:val="24"/>
          <w:szCs w:val="24"/>
        </w:rPr>
        <w:t>editor de equações e fórmulas deve ser evitado para a escrita de números e expressões simples na frase.</w:t>
      </w:r>
    </w:p>
    <w:p w14:paraId="126439F4" w14:textId="77777777" w:rsidR="00246F6A" w:rsidRPr="002A128A" w:rsidRDefault="00246F6A" w:rsidP="008F1AA6">
      <w:pPr>
        <w:widowControl w:val="0"/>
        <w:spacing w:before="240" w:after="12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bCs/>
          <w:smallCaps/>
          <w:sz w:val="24"/>
          <w:szCs w:val="24"/>
          <w:highlight w:val="cyan"/>
          <w:u w:val="single"/>
        </w:rPr>
        <w:t>Ilustrações</w:t>
      </w:r>
    </w:p>
    <w:p w14:paraId="2A1002A2" w14:textId="25D08214" w:rsidR="00246F6A" w:rsidRPr="002A128A" w:rsidRDefault="00246F6A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Tabelas, Figuras, Quadros e outros elementos ilustrativos — desenhos, esquemas, fluxogramas, fotografias, gráficos, mapas, organogramas, plantas, retratos etc. — devem ser centrados na página e com legendas também centradas, utilizando fonte </w:t>
      </w:r>
      <w:r w:rsidR="00B4184D" w:rsidRPr="002A128A">
        <w:rPr>
          <w:rFonts w:ascii="Times New Roman" w:hAnsi="Times New Roman" w:cs="Times New Roman"/>
          <w:sz w:val="24"/>
          <w:szCs w:val="24"/>
        </w:rPr>
        <w:t>Times New Roman, tamanho</w:t>
      </w:r>
      <w:r w:rsidRPr="002A128A">
        <w:rPr>
          <w:rFonts w:ascii="Times New Roman" w:hAnsi="Times New Roman" w:cs="Times New Roman"/>
          <w:sz w:val="24"/>
          <w:szCs w:val="24"/>
        </w:rPr>
        <w:t xml:space="preserve"> 1</w:t>
      </w:r>
      <w:r w:rsidR="00CC3D16">
        <w:rPr>
          <w:rFonts w:ascii="Times New Roman" w:hAnsi="Times New Roman" w:cs="Times New Roman"/>
          <w:sz w:val="24"/>
          <w:szCs w:val="24"/>
        </w:rPr>
        <w:t>1</w:t>
      </w:r>
      <w:r w:rsidRPr="002A128A">
        <w:rPr>
          <w:rFonts w:ascii="Times New Roman" w:hAnsi="Times New Roman" w:cs="Times New Roman"/>
          <w:sz w:val="24"/>
          <w:szCs w:val="24"/>
        </w:rPr>
        <w:t>, conforme exemplos abaixo.</w:t>
      </w:r>
    </w:p>
    <w:p w14:paraId="4341D525" w14:textId="4052E7E3" w:rsidR="00246F6A" w:rsidRPr="002A128A" w:rsidRDefault="00246F6A" w:rsidP="008F1AA6">
      <w:pPr>
        <w:widowControl w:val="0"/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2A128A">
        <w:rPr>
          <w:rFonts w:ascii="Times New Roman" w:hAnsi="Times New Roman" w:cs="Times New Roman"/>
          <w:sz w:val="20"/>
          <w:szCs w:val="20"/>
        </w:rPr>
        <w:t xml:space="preserve">Tabela 1: </w:t>
      </w:r>
      <w:r w:rsidR="00421D97" w:rsidRPr="002A128A">
        <w:rPr>
          <w:rFonts w:ascii="Times New Roman" w:hAnsi="Times New Roman" w:cs="Times New Roman"/>
          <w:sz w:val="20"/>
          <w:szCs w:val="20"/>
        </w:rPr>
        <w:t>Matrículas na Educação de Jovens e Adultos</w:t>
      </w:r>
      <w:r w:rsidRPr="002A128A">
        <w:rPr>
          <w:rFonts w:ascii="Times New Roman" w:hAnsi="Times New Roman" w:cs="Times New Roman"/>
          <w:sz w:val="20"/>
          <w:szCs w:val="20"/>
        </w:rPr>
        <w:t xml:space="preserve"> </w:t>
      </w:r>
      <w:r w:rsidR="00B4184D"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(fonte: Times New Roman e tamanho 10; espaçamento simples entre linhas; espaçamento entre parágrafos: </w:t>
      </w:r>
      <w:r w:rsidR="00FC0D8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3</w:t>
      </w:r>
      <w:r w:rsidR="00B4184D"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pt depois; centralizado)</w:t>
      </w:r>
      <w:r w:rsidRPr="002A128A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insideH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236"/>
        <w:gridCol w:w="1309"/>
        <w:gridCol w:w="236"/>
        <w:gridCol w:w="1262"/>
        <w:gridCol w:w="236"/>
        <w:gridCol w:w="1090"/>
      </w:tblGrid>
      <w:tr w:rsidR="00421D97" w:rsidRPr="002A128A" w14:paraId="31249A0E" w14:textId="6F4EDB53" w:rsidTr="00CC3D16">
        <w:trPr>
          <w:jc w:val="center"/>
        </w:trPr>
        <w:tc>
          <w:tcPr>
            <w:tcW w:w="8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4F9AD38B" w14:textId="6EE57B8E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D16">
              <w:rPr>
                <w:rFonts w:ascii="Times New Roman" w:hAnsi="Times New Roman" w:cs="Times New Roman"/>
                <w:b/>
                <w:bCs/>
              </w:rPr>
              <w:t>Ano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01B252F1" w14:textId="10F3A79A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42E7F6BD" w14:textId="63DDF875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D16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57F18A33" w14:textId="7777777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2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3F40FA43" w14:textId="6B37F523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D16">
              <w:rPr>
                <w:rFonts w:ascii="Times New Roman" w:hAnsi="Times New Roman" w:cs="Times New Roman"/>
                <w:b/>
                <w:bCs/>
              </w:rPr>
              <w:t>Segundo Segmento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3ACDA09A" w14:textId="7777777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0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D96F9A0" w14:textId="5CC42970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D16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421D97" w:rsidRPr="002A128A" w14:paraId="58592066" w14:textId="23F36C7B" w:rsidTr="002772A6">
        <w:trPr>
          <w:jc w:val="center"/>
        </w:trPr>
        <w:tc>
          <w:tcPr>
            <w:tcW w:w="876" w:type="dxa"/>
            <w:tcBorders>
              <w:top w:val="single" w:sz="8" w:space="0" w:color="808080" w:themeColor="background1" w:themeShade="80"/>
            </w:tcBorders>
            <w:vAlign w:val="center"/>
          </w:tcPr>
          <w:p w14:paraId="6436CEE6" w14:textId="730AC650" w:rsidR="00421D97" w:rsidRPr="00CC3D16" w:rsidRDefault="00421D97" w:rsidP="008F1AA6">
            <w:pPr>
              <w:widowControl w:val="0"/>
              <w:tabs>
                <w:tab w:val="center" w:pos="2047"/>
              </w:tabs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</w:tcBorders>
          </w:tcPr>
          <w:p w14:paraId="25AC26CC" w14:textId="199FEFB5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8" w:space="0" w:color="808080" w:themeColor="background1" w:themeShade="80"/>
            </w:tcBorders>
            <w:vAlign w:val="center"/>
          </w:tcPr>
          <w:p w14:paraId="522123CF" w14:textId="10D60854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4.619.409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</w:tcBorders>
            <w:vAlign w:val="center"/>
          </w:tcPr>
          <w:p w14:paraId="5C67AF4A" w14:textId="7777777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8" w:space="0" w:color="808080" w:themeColor="background1" w:themeShade="80"/>
            </w:tcBorders>
            <w:vAlign w:val="center"/>
          </w:tcPr>
          <w:p w14:paraId="4C95802D" w14:textId="11E9856B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1.906.976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</w:tcBorders>
            <w:vAlign w:val="center"/>
          </w:tcPr>
          <w:p w14:paraId="1E6321DB" w14:textId="7777777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8" w:space="0" w:color="808080" w:themeColor="background1" w:themeShade="80"/>
            </w:tcBorders>
            <w:vAlign w:val="center"/>
          </w:tcPr>
          <w:p w14:paraId="5C168A6D" w14:textId="6D71DA1B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41,28</w:t>
            </w:r>
          </w:p>
        </w:tc>
      </w:tr>
      <w:tr w:rsidR="00421D97" w:rsidRPr="002A128A" w14:paraId="07D36035" w14:textId="67C95674" w:rsidTr="001C2591">
        <w:trPr>
          <w:jc w:val="center"/>
        </w:trPr>
        <w:tc>
          <w:tcPr>
            <w:tcW w:w="876" w:type="dxa"/>
            <w:vAlign w:val="center"/>
          </w:tcPr>
          <w:p w14:paraId="6E3CBD0C" w14:textId="6790592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36" w:type="dxa"/>
          </w:tcPr>
          <w:p w14:paraId="2B2D66F4" w14:textId="665206AE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Align w:val="center"/>
          </w:tcPr>
          <w:p w14:paraId="2B1621E1" w14:textId="4749AB88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4.861.390</w:t>
            </w:r>
          </w:p>
        </w:tc>
        <w:tc>
          <w:tcPr>
            <w:tcW w:w="236" w:type="dxa"/>
            <w:vAlign w:val="center"/>
          </w:tcPr>
          <w:p w14:paraId="0B1E8E22" w14:textId="7777777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vAlign w:val="center"/>
          </w:tcPr>
          <w:p w14:paraId="32069EB2" w14:textId="46B017D6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2.029.153</w:t>
            </w:r>
          </w:p>
        </w:tc>
        <w:tc>
          <w:tcPr>
            <w:tcW w:w="236" w:type="dxa"/>
            <w:vAlign w:val="center"/>
          </w:tcPr>
          <w:p w14:paraId="4302E47C" w14:textId="7777777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Align w:val="center"/>
          </w:tcPr>
          <w:p w14:paraId="6104505F" w14:textId="09DB6117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41,74</w:t>
            </w:r>
          </w:p>
        </w:tc>
      </w:tr>
      <w:tr w:rsidR="00421D97" w:rsidRPr="002A128A" w14:paraId="183A2C4F" w14:textId="7D8C38DB" w:rsidTr="002772A6">
        <w:trPr>
          <w:jc w:val="center"/>
        </w:trPr>
        <w:tc>
          <w:tcPr>
            <w:tcW w:w="876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531E8242" w14:textId="7B3BC1E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36" w:type="dxa"/>
            <w:tcBorders>
              <w:bottom w:val="single" w:sz="4" w:space="0" w:color="808080" w:themeColor="background1" w:themeShade="80"/>
            </w:tcBorders>
          </w:tcPr>
          <w:p w14:paraId="5477EFDF" w14:textId="20325C82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EDB47BB" w14:textId="530203BD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4.661.332</w:t>
            </w:r>
          </w:p>
        </w:tc>
        <w:tc>
          <w:tcPr>
            <w:tcW w:w="236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D5BC346" w14:textId="7777777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76E1C6D" w14:textId="1F63753D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2.055.286</w:t>
            </w:r>
          </w:p>
        </w:tc>
        <w:tc>
          <w:tcPr>
            <w:tcW w:w="236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2645469C" w14:textId="7777777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AB28D50" w14:textId="07088B81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44,09</w:t>
            </w:r>
          </w:p>
        </w:tc>
      </w:tr>
      <w:tr w:rsidR="00421D97" w:rsidRPr="002A128A" w14:paraId="17018A37" w14:textId="3EE40A35" w:rsidTr="002772A6">
        <w:trPr>
          <w:jc w:val="center"/>
        </w:trPr>
        <w:tc>
          <w:tcPr>
            <w:tcW w:w="876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0AC29491" w14:textId="342D139B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36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</w:tcPr>
          <w:p w14:paraId="65CA2530" w14:textId="56003E9D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638D1294" w14:textId="0F56564F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4.287.234</w:t>
            </w:r>
          </w:p>
        </w:tc>
        <w:tc>
          <w:tcPr>
            <w:tcW w:w="236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360EB3C6" w14:textId="7777777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4D686C6B" w14:textId="45956E84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1.922.907</w:t>
            </w:r>
          </w:p>
        </w:tc>
        <w:tc>
          <w:tcPr>
            <w:tcW w:w="236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3A14248E" w14:textId="77777777" w:rsidR="00421D97" w:rsidRPr="00CC3D16" w:rsidRDefault="00421D97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31CB33B4" w14:textId="6DDC925A" w:rsidR="00421D97" w:rsidRPr="00CC3D16" w:rsidRDefault="001C2591" w:rsidP="008F1AA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C3D16">
              <w:rPr>
                <w:rFonts w:ascii="Times New Roman" w:hAnsi="Times New Roman" w:cs="Times New Roman"/>
              </w:rPr>
              <w:t>44,85</w:t>
            </w:r>
          </w:p>
        </w:tc>
      </w:tr>
    </w:tbl>
    <w:p w14:paraId="3BAD541A" w14:textId="45E8F95C" w:rsidR="00246F6A" w:rsidRPr="002A128A" w:rsidRDefault="00246F6A" w:rsidP="008F1AA6">
      <w:pPr>
        <w:widowControl w:val="0"/>
        <w:spacing w:before="60" w:after="240"/>
        <w:jc w:val="center"/>
        <w:rPr>
          <w:rFonts w:ascii="Times New Roman" w:hAnsi="Times New Roman" w:cs="Times New Roman"/>
          <w:sz w:val="20"/>
          <w:szCs w:val="20"/>
        </w:rPr>
      </w:pPr>
      <w:r w:rsidRPr="002A128A">
        <w:rPr>
          <w:rFonts w:ascii="Times New Roman" w:hAnsi="Times New Roman" w:cs="Times New Roman"/>
          <w:sz w:val="20"/>
          <w:szCs w:val="20"/>
        </w:rPr>
        <w:t xml:space="preserve">Fonte: Dados da Pesquisa </w:t>
      </w:r>
      <w:r w:rsidR="00B4184D"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(fonte: Times New Roman e tamanho 10; espaçamento </w:t>
      </w:r>
      <w:r w:rsidR="00F07741"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simples </w:t>
      </w:r>
      <w:r w:rsidR="00B4184D"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entre linhas; espaçamento entre parágrafos: 3 pt antes e </w:t>
      </w:r>
      <w:r w:rsidR="00793E01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6</w:t>
      </w:r>
      <w:r w:rsidR="00B4184D"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pt depois; centralizado)</w:t>
      </w:r>
    </w:p>
    <w:p w14:paraId="4004826E" w14:textId="434C1C52" w:rsidR="004B7828" w:rsidRDefault="004B7828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4B7828">
        <w:rPr>
          <w:rFonts w:ascii="Times New Roman" w:hAnsi="Times New Roman" w:cs="Times New Roman"/>
          <w:i/>
          <w:iCs/>
          <w:sz w:val="24"/>
          <w:szCs w:val="24"/>
          <w:u w:val="single"/>
        </w:rPr>
        <w:t>Atenção:</w:t>
      </w:r>
      <w:r>
        <w:rPr>
          <w:rFonts w:ascii="Times New Roman" w:hAnsi="Times New Roman" w:cs="Times New Roman"/>
          <w:sz w:val="24"/>
          <w:szCs w:val="24"/>
        </w:rPr>
        <w:t xml:space="preserve"> Tabelas e quadros precisam ser elaborados em formato editável, no Word, não sendo permitida a sua apresentação no formato de imagem.</w:t>
      </w:r>
    </w:p>
    <w:p w14:paraId="7FE07EBB" w14:textId="65014F49" w:rsidR="00A079CE" w:rsidRDefault="00246F6A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texto no interior da ilustração, qualquer que seja ela, deve ser escrito em fonte </w:t>
      </w:r>
      <w:r w:rsidR="00F07741" w:rsidRPr="002A128A">
        <w:rPr>
          <w:rFonts w:ascii="Times New Roman" w:hAnsi="Times New Roman" w:cs="Times New Roman"/>
          <w:sz w:val="24"/>
          <w:szCs w:val="24"/>
        </w:rPr>
        <w:t>Times New Roman</w:t>
      </w:r>
      <w:r w:rsidRPr="002A128A">
        <w:rPr>
          <w:rFonts w:ascii="Times New Roman" w:hAnsi="Times New Roman" w:cs="Times New Roman"/>
          <w:sz w:val="24"/>
          <w:szCs w:val="24"/>
        </w:rPr>
        <w:t>, tamanho 1</w:t>
      </w:r>
      <w:r w:rsidR="00CC3D16">
        <w:rPr>
          <w:rFonts w:ascii="Times New Roman" w:hAnsi="Times New Roman" w:cs="Times New Roman"/>
          <w:sz w:val="24"/>
          <w:szCs w:val="24"/>
        </w:rPr>
        <w:t>1</w:t>
      </w:r>
      <w:r w:rsidRPr="002A128A">
        <w:rPr>
          <w:rFonts w:ascii="Times New Roman" w:hAnsi="Times New Roman" w:cs="Times New Roman"/>
          <w:sz w:val="24"/>
          <w:szCs w:val="24"/>
        </w:rPr>
        <w:t>, e espaçamento simples entre linha.</w:t>
      </w:r>
    </w:p>
    <w:p w14:paraId="038033A1" w14:textId="04DBE942" w:rsidR="00246F6A" w:rsidRPr="002A128A" w:rsidRDefault="00246F6A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Especialmente as imagens, essas precisam estar com qualidade o suficiente para análise pelo leitor, sendo a sua posição alinhada com o texto (clique sobre a </w:t>
      </w:r>
      <w:r w:rsidRPr="002A128A">
        <w:rPr>
          <w:rFonts w:ascii="Times New Roman" w:hAnsi="Times New Roman" w:cs="Times New Roman"/>
          <w:i/>
          <w:iCs/>
          <w:sz w:val="24"/>
          <w:szCs w:val="24"/>
          <w:u w:val="single"/>
        </w:rPr>
        <w:t>imagem</w:t>
      </w:r>
      <w:r w:rsidRPr="002A128A">
        <w:rPr>
          <w:rFonts w:ascii="Times New Roman" w:hAnsi="Times New Roman" w:cs="Times New Roman"/>
          <w:sz w:val="24"/>
          <w:szCs w:val="24"/>
        </w:rPr>
        <w:t xml:space="preserve">, vá em </w:t>
      </w:r>
      <w:r w:rsidRPr="002A128A">
        <w:rPr>
          <w:rFonts w:ascii="Times New Roman" w:hAnsi="Times New Roman" w:cs="Times New Roman"/>
          <w:i/>
          <w:iCs/>
          <w:sz w:val="24"/>
          <w:szCs w:val="24"/>
          <w:u w:val="single"/>
        </w:rPr>
        <w:t>formato de imagem</w:t>
      </w:r>
      <w:r w:rsidRPr="002A128A">
        <w:rPr>
          <w:rFonts w:ascii="Times New Roman" w:hAnsi="Times New Roman" w:cs="Times New Roman"/>
          <w:sz w:val="24"/>
          <w:szCs w:val="24"/>
        </w:rPr>
        <w:t xml:space="preserve">, depois em </w:t>
      </w:r>
      <w:r w:rsidRPr="002A128A">
        <w:rPr>
          <w:rFonts w:ascii="Times New Roman" w:hAnsi="Times New Roman" w:cs="Times New Roman"/>
          <w:i/>
          <w:iCs/>
          <w:sz w:val="24"/>
          <w:szCs w:val="24"/>
          <w:u w:val="single"/>
        </w:rPr>
        <w:t>posição</w:t>
      </w:r>
      <w:r w:rsidRPr="002A128A">
        <w:rPr>
          <w:rFonts w:ascii="Times New Roman" w:hAnsi="Times New Roman" w:cs="Times New Roman"/>
          <w:sz w:val="24"/>
          <w:szCs w:val="24"/>
        </w:rPr>
        <w:t xml:space="preserve"> e selecione a opção </w:t>
      </w:r>
      <w:r w:rsidRPr="002A128A">
        <w:rPr>
          <w:rFonts w:ascii="Times New Roman" w:hAnsi="Times New Roman" w:cs="Times New Roman"/>
          <w:i/>
          <w:iCs/>
          <w:sz w:val="24"/>
          <w:szCs w:val="24"/>
          <w:u w:val="single"/>
        </w:rPr>
        <w:t>alinhada com o texto</w:t>
      </w:r>
      <w:r w:rsidRPr="002A128A">
        <w:rPr>
          <w:rFonts w:ascii="Times New Roman" w:hAnsi="Times New Roman" w:cs="Times New Roman"/>
          <w:sz w:val="24"/>
          <w:szCs w:val="24"/>
        </w:rPr>
        <w:t>).</w:t>
      </w:r>
      <w:r w:rsidR="00885E61">
        <w:rPr>
          <w:rFonts w:ascii="Times New Roman" w:hAnsi="Times New Roman" w:cs="Times New Roman"/>
          <w:sz w:val="24"/>
          <w:szCs w:val="24"/>
        </w:rPr>
        <w:t xml:space="preserve"> Recomenda-se a resolução de 300 dpi.</w:t>
      </w:r>
    </w:p>
    <w:p w14:paraId="041DB07D" w14:textId="28438821" w:rsidR="00F07741" w:rsidRPr="002A128A" w:rsidRDefault="00F07741" w:rsidP="008F1AA6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28A">
        <w:rPr>
          <w:rFonts w:ascii="Times New Roman" w:hAnsi="Times New Roman" w:cs="Times New Roman"/>
          <w:noProof/>
        </w:rPr>
        <w:drawing>
          <wp:inline distT="0" distB="0" distL="0" distR="0" wp14:anchorId="41CA224B" wp14:editId="689B4755">
            <wp:extent cx="5032255" cy="1980000"/>
            <wp:effectExtent l="0" t="0" r="0" b="1270"/>
            <wp:docPr id="25" name="Imagem 25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25" descr="Diagrama&#10;&#10;Descrição gerad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22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D19A6" w14:textId="127D169A" w:rsidR="00246F6A" w:rsidRPr="002A128A" w:rsidRDefault="00F07741" w:rsidP="008F1AA6">
      <w:pPr>
        <w:widowControl w:val="0"/>
        <w:spacing w:before="60" w:after="120"/>
        <w:jc w:val="center"/>
        <w:rPr>
          <w:rFonts w:ascii="Times New Roman" w:hAnsi="Times New Roman" w:cs="Times New Roman"/>
          <w:sz w:val="20"/>
          <w:szCs w:val="20"/>
        </w:rPr>
      </w:pPr>
      <w:r w:rsidRPr="002A128A">
        <w:rPr>
          <w:rFonts w:ascii="Times New Roman" w:eastAsia="Times New Roman" w:hAnsi="Times New Roman" w:cs="Times New Roman"/>
          <w:sz w:val="20"/>
          <w:szCs w:val="20"/>
          <w:lang w:eastAsia="pt-BR"/>
        </w:rPr>
        <w:t>Figura 1: Professores, materiais, seus recursos e a relação professor-materiais curriculares (</w:t>
      </w:r>
      <w:r w:rsidR="00FC0D83" w:rsidRPr="002A12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Januario </w:t>
      </w:r>
      <w:r w:rsidR="00FC0D83">
        <w:rPr>
          <w:rFonts w:ascii="Times New Roman" w:eastAsia="Times New Roman" w:hAnsi="Times New Roman" w:cs="Times New Roman"/>
          <w:sz w:val="20"/>
          <w:szCs w:val="20"/>
          <w:lang w:eastAsia="pt-BR"/>
        </w:rPr>
        <w:t>e</w:t>
      </w:r>
      <w:r w:rsidR="00FC0D83" w:rsidRPr="002A12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Lima</w:t>
      </w:r>
      <w:r w:rsidRPr="002A12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2021, p. 9) </w:t>
      </w:r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(fonte: Times New Roman e tamanho 10; espaçamento simples entre linhas; espaçamento entre parágrafos: 3 pt antes e </w:t>
      </w:r>
      <w:r w:rsidR="00793E01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6</w:t>
      </w:r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pt depois; centralizado)</w:t>
      </w:r>
    </w:p>
    <w:p w14:paraId="0630C37E" w14:textId="4DC28614" w:rsidR="00E313CB" w:rsidRPr="002A128A" w:rsidRDefault="00E313CB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3A9E8F0C" w14:textId="5B40FF96" w:rsidR="00D53BDB" w:rsidRPr="002A128A" w:rsidRDefault="00D53BDB" w:rsidP="008F1AA6">
      <w:pPr>
        <w:widowControl w:val="0"/>
        <w:spacing w:after="1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bCs/>
          <w:sz w:val="24"/>
          <w:szCs w:val="24"/>
          <w:highlight w:val="cyan"/>
          <w:u w:val="single"/>
        </w:rPr>
        <w:t>Referências</w:t>
      </w:r>
    </w:p>
    <w:p w14:paraId="7BF3730C" w14:textId="5C947110" w:rsidR="00D53BDB" w:rsidRPr="002A128A" w:rsidRDefault="00D53BDB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Listadas em ordem alfabética, sem utilizar traço (_____) para autores repetidos.</w:t>
      </w:r>
    </w:p>
    <w:p w14:paraId="4591912A" w14:textId="08FCDC34" w:rsidR="00D53BDB" w:rsidRPr="002A128A" w:rsidRDefault="00D53BDB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28A">
        <w:rPr>
          <w:rFonts w:ascii="Times New Roman" w:eastAsia="Times New Roman" w:hAnsi="Times New Roman" w:cs="Times New Roman"/>
          <w:sz w:val="24"/>
          <w:szCs w:val="24"/>
          <w:lang w:eastAsia="pt-BR"/>
        </w:rPr>
        <w:t>Nomes dos autores precisam ser escritos por completo, evitando-se abreviações.</w:t>
      </w:r>
    </w:p>
    <w:p w14:paraId="02B9D804" w14:textId="3DE41D40" w:rsidR="00D53BDB" w:rsidRPr="002A128A" w:rsidRDefault="00D53BDB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eastAsia="Times New Roman" w:hAnsi="Times New Roman" w:cs="Times New Roman"/>
          <w:sz w:val="24"/>
          <w:szCs w:val="24"/>
          <w:lang w:eastAsia="pt-BR"/>
        </w:rPr>
        <w:t>Título principal deve estar em itálico.</w:t>
      </w:r>
    </w:p>
    <w:p w14:paraId="7342F657" w14:textId="1A0D1A99" w:rsidR="00BD6D99" w:rsidRDefault="00BD6D99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Nomes de periódicos devem ser escritos por extenso, com exceção de nomes em formato de sigla, por exemplo, pode-se usar a sigla </w:t>
      </w:r>
      <w:r w:rsidRPr="002A128A">
        <w:rPr>
          <w:rFonts w:ascii="Times New Roman" w:hAnsi="Times New Roman" w:cs="Times New Roman"/>
          <w:i/>
          <w:iCs/>
          <w:sz w:val="24"/>
          <w:szCs w:val="24"/>
        </w:rPr>
        <w:t>REnCiMa</w:t>
      </w:r>
      <w:r w:rsidRPr="002A128A">
        <w:rPr>
          <w:rFonts w:ascii="Times New Roman" w:hAnsi="Times New Roman" w:cs="Times New Roman"/>
          <w:sz w:val="24"/>
          <w:szCs w:val="24"/>
        </w:rPr>
        <w:t xml:space="preserve"> para </w:t>
      </w:r>
      <w:r w:rsidRPr="002A128A">
        <w:rPr>
          <w:rFonts w:ascii="Times New Roman" w:hAnsi="Times New Roman" w:cs="Times New Roman"/>
          <w:i/>
          <w:iCs/>
          <w:sz w:val="24"/>
          <w:szCs w:val="24"/>
        </w:rPr>
        <w:t xml:space="preserve">Revista de Ensino de Ciências e Matemática. </w:t>
      </w:r>
      <w:r w:rsidRPr="002A128A">
        <w:rPr>
          <w:rFonts w:ascii="Times New Roman" w:hAnsi="Times New Roman" w:cs="Times New Roman"/>
          <w:sz w:val="24"/>
          <w:szCs w:val="24"/>
        </w:rPr>
        <w:t>No entanto, é preciso padronizar e manter o estilo optado quando se tratar do mesmo periódico citado mais de uma vez.</w:t>
      </w:r>
    </w:p>
    <w:p w14:paraId="3D084DAE" w14:textId="2175E546" w:rsidR="00CC3D16" w:rsidRPr="002A128A" w:rsidRDefault="00CC3D16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CC3D1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</w:t>
      </w:r>
      <w:r w:rsidRPr="00CC3D16">
        <w:rPr>
          <w:rFonts w:ascii="Times New Roman" w:hAnsi="Times New Roman" w:cs="Times New Roman"/>
          <w:b/>
          <w:bCs/>
          <w:smallCaps/>
          <w:sz w:val="24"/>
          <w:szCs w:val="24"/>
          <w:highlight w:val="yellow"/>
        </w:rPr>
        <w:t>edido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 w:rsidRPr="00CC3D16">
        <w:rPr>
          <w:rFonts w:ascii="Times New Roman" w:hAnsi="Times New Roman" w:cs="Times New Roman"/>
          <w:sz w:val="24"/>
          <w:szCs w:val="24"/>
        </w:rPr>
        <w:t xml:space="preserve">Visando divulgar e utilizar as pesquisas publicadas na </w:t>
      </w:r>
      <w:r w:rsidRPr="00CC3D16">
        <w:rPr>
          <w:rFonts w:ascii="Times New Roman" w:hAnsi="Times New Roman" w:cs="Times New Roman"/>
          <w:i/>
          <w:iCs/>
          <w:sz w:val="24"/>
          <w:szCs w:val="24"/>
        </w:rPr>
        <w:t>Educação Matemática Debate</w:t>
      </w:r>
      <w:r w:rsidRPr="00CC3D16">
        <w:rPr>
          <w:rFonts w:ascii="Times New Roman" w:hAnsi="Times New Roman" w:cs="Times New Roman"/>
          <w:sz w:val="24"/>
          <w:szCs w:val="24"/>
        </w:rPr>
        <w:t xml:space="preserve"> e, consequentemente, ampliar a quantidade de citações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C3D16">
        <w:rPr>
          <w:rFonts w:ascii="Times New Roman" w:hAnsi="Times New Roman" w:cs="Times New Roman"/>
          <w:sz w:val="24"/>
          <w:szCs w:val="24"/>
        </w:rPr>
        <w:t xml:space="preserve"> periódico no Google Acadêmico, o que contribuirá</w:t>
      </w:r>
      <w:r>
        <w:rPr>
          <w:rFonts w:ascii="Times New Roman" w:hAnsi="Times New Roman" w:cs="Times New Roman"/>
          <w:sz w:val="24"/>
          <w:szCs w:val="24"/>
        </w:rPr>
        <w:t xml:space="preserve"> para posicion</w:t>
      </w:r>
      <w:r w:rsidR="0098625B">
        <w:rPr>
          <w:rFonts w:ascii="Times New Roman" w:hAnsi="Times New Roman" w:cs="Times New Roman"/>
          <w:sz w:val="24"/>
          <w:szCs w:val="24"/>
        </w:rPr>
        <w:t>á-lo</w:t>
      </w:r>
      <w:r>
        <w:rPr>
          <w:rFonts w:ascii="Times New Roman" w:hAnsi="Times New Roman" w:cs="Times New Roman"/>
          <w:sz w:val="24"/>
          <w:szCs w:val="24"/>
        </w:rPr>
        <w:t xml:space="preserve"> nos índices bibliométricos, bem como </w:t>
      </w:r>
      <w:r w:rsidRPr="00CC3D16">
        <w:rPr>
          <w:rFonts w:ascii="Times New Roman" w:hAnsi="Times New Roman" w:cs="Times New Roman"/>
          <w:sz w:val="24"/>
          <w:szCs w:val="24"/>
        </w:rPr>
        <w:t xml:space="preserve">para melhorar </w:t>
      </w:r>
      <w:r>
        <w:rPr>
          <w:rFonts w:ascii="Times New Roman" w:hAnsi="Times New Roman" w:cs="Times New Roman"/>
          <w:sz w:val="24"/>
          <w:szCs w:val="24"/>
        </w:rPr>
        <w:t xml:space="preserve">a sua avaliação e estratificação pelo </w:t>
      </w:r>
      <w:r w:rsidRPr="00CC3D16">
        <w:rPr>
          <w:rFonts w:ascii="Times New Roman" w:hAnsi="Times New Roman" w:cs="Times New Roman"/>
          <w:sz w:val="24"/>
          <w:szCs w:val="24"/>
        </w:rPr>
        <w:t xml:space="preserve">Qualis </w:t>
      </w:r>
      <w:r>
        <w:rPr>
          <w:rFonts w:ascii="Times New Roman" w:hAnsi="Times New Roman" w:cs="Times New Roman"/>
          <w:sz w:val="24"/>
          <w:szCs w:val="24"/>
        </w:rPr>
        <w:t>Capes</w:t>
      </w:r>
      <w:r w:rsidRPr="00CC3D16">
        <w:rPr>
          <w:rFonts w:ascii="Times New Roman" w:hAnsi="Times New Roman" w:cs="Times New Roman"/>
          <w:sz w:val="24"/>
          <w:szCs w:val="24"/>
        </w:rPr>
        <w:t xml:space="preserve">, </w:t>
      </w:r>
      <w:r w:rsidRPr="00CC3D16">
        <w:rPr>
          <w:rFonts w:ascii="Times New Roman" w:hAnsi="Times New Roman" w:cs="Times New Roman"/>
          <w:smallCaps/>
          <w:sz w:val="24"/>
          <w:szCs w:val="24"/>
        </w:rPr>
        <w:t>SUGERIMOS UTILIZAR E CITAR, PELO MENOS, DOIS OU TRÊS ARTIGOS PUBLICADOS NO PERIÓDICO NOS ÚLTIMOS 5 ANOS</w:t>
      </w:r>
      <w:r w:rsidRPr="00CC3D16">
        <w:rPr>
          <w:rFonts w:ascii="Times New Roman" w:hAnsi="Times New Roman" w:cs="Times New Roman"/>
          <w:sz w:val="24"/>
          <w:szCs w:val="24"/>
        </w:rPr>
        <w:t>. As citações podem ser de forma direta ou indireta e constar nas referências do artigo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C20D5E" w14:textId="10F66050" w:rsidR="00483FAB" w:rsidRPr="002A128A" w:rsidRDefault="00483FAB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Toda referência que esteja disponível na internet precisa ser acompanhada de seu respectivo link. Na versão publicada, esses links serão incorporados </w:t>
      </w:r>
      <w:r w:rsidR="00A079CE"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os títulos (na forma de hiperlink). Aconselhamos a analisar artigos já publicados, clicando em </w:t>
      </w:r>
      <w:hyperlink r:id="rId16" w:history="1">
        <w:r w:rsidR="00D91ED3" w:rsidRPr="002A128A">
          <w:rPr>
            <w:rStyle w:val="Hyperlink"/>
            <w:rFonts w:ascii="Times New Roman" w:hAnsi="Times New Roman" w:cs="Times New Roman"/>
            <w:sz w:val="24"/>
            <w:szCs w:val="24"/>
          </w:rPr>
          <w:t>https://www.periodicos.unimontes.br/index.php/emd</w:t>
        </w:r>
      </w:hyperlink>
      <w:r w:rsidR="00D91ED3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5DAE3338" w14:textId="309FF742" w:rsidR="00D53BDB" w:rsidRPr="002A128A" w:rsidRDefault="00D91ED3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As referências d</w:t>
      </w:r>
      <w:r w:rsidR="00D53BDB" w:rsidRPr="002A128A">
        <w:rPr>
          <w:rFonts w:ascii="Times New Roman" w:hAnsi="Times New Roman" w:cs="Times New Roman"/>
          <w:sz w:val="24"/>
          <w:szCs w:val="24"/>
        </w:rPr>
        <w:t xml:space="preserve">evem ser escritas </w:t>
      </w:r>
      <w:r w:rsidR="00D53BDB" w:rsidRPr="002A128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exatamente conforme as especificações e exemplos a seguir</w:t>
      </w:r>
      <w:r w:rsidR="00D53BDB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7EEFC82D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12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Dissertação, Tese, Monografia, TCC</w:t>
      </w:r>
    </w:p>
    <w:tbl>
      <w:tblPr>
        <w:tblStyle w:val="Tabelacomgrade"/>
        <w:tblW w:w="8749" w:type="dxa"/>
        <w:tblInd w:w="426" w:type="dxa"/>
        <w:tblBorders>
          <w:top w:val="single" w:sz="2" w:space="0" w:color="BF4E14" w:themeColor="accent2" w:themeShade="BF"/>
          <w:left w:val="single" w:sz="2" w:space="0" w:color="BF4E14" w:themeColor="accent2" w:themeShade="BF"/>
          <w:bottom w:val="single" w:sz="2" w:space="0" w:color="BF4E14" w:themeColor="accent2" w:themeShade="BF"/>
          <w:right w:val="single" w:sz="2" w:space="0" w:color="BF4E14" w:themeColor="accent2" w:themeShade="BF"/>
          <w:insideH w:val="single" w:sz="2" w:space="0" w:color="BF4E14" w:themeColor="accent2" w:themeShade="BF"/>
          <w:insideV w:val="single" w:sz="2" w:space="0" w:color="BF4E1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6098155E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4FDF6893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48BB9D8D" w14:textId="52D97173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(em </w:t>
            </w:r>
            <w:r w:rsidR="00760C79" w:rsidRPr="004008BB">
              <w:rPr>
                <w:rFonts w:ascii="Times New Roman" w:hAnsi="Times New Roman" w:cs="Times New Roman"/>
                <w:i/>
                <w:iCs/>
              </w:rPr>
              <w:t>itálico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): </w:t>
            </w:r>
            <w:r w:rsidRPr="004008BB">
              <w:rPr>
                <w:rFonts w:ascii="Times New Roman" w:hAnsi="Times New Roman" w:cs="Times New Roman"/>
              </w:rPr>
              <w:t>subtítulo, se houver. Ano de conclusão. Quantidade de páginas seguida da letra f. Tipo (Curso, entre parênteses)</w:t>
            </w:r>
            <w:r w:rsidR="004B7828">
              <w:rPr>
                <w:rFonts w:ascii="Times New Roman" w:hAnsi="Times New Roman" w:cs="Times New Roman"/>
              </w:rPr>
              <w:t>.</w:t>
            </w:r>
            <w:r w:rsidRPr="004008BB">
              <w:rPr>
                <w:rFonts w:ascii="Times New Roman" w:hAnsi="Times New Roman" w:cs="Times New Roman"/>
              </w:rPr>
              <w:t xml:space="preserve"> </w:t>
            </w:r>
            <w:r w:rsidR="004B7828">
              <w:rPr>
                <w:rFonts w:ascii="Times New Roman" w:hAnsi="Times New Roman" w:cs="Times New Roman"/>
              </w:rPr>
              <w:t>Instituição</w:t>
            </w:r>
            <w:r w:rsidRPr="004008BB">
              <w:rPr>
                <w:rFonts w:ascii="Times New Roman" w:hAnsi="Times New Roman" w:cs="Times New Roman"/>
              </w:rPr>
              <w:t>. Cidade do curso.</w:t>
            </w:r>
          </w:p>
        </w:tc>
      </w:tr>
      <w:tr w:rsidR="00D53BDB" w:rsidRPr="002A128A" w14:paraId="0F5E2EC1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4578AD9C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41A91A2E" w14:textId="7AE22802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SOARES, Marilene Caitano Reis Almeida.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A relação professor-materiais curriculares de Matemática:</w:t>
            </w:r>
            <w:r w:rsidRPr="004008BB">
              <w:rPr>
                <w:rFonts w:ascii="Times New Roman" w:hAnsi="Times New Roman" w:cs="Times New Roman"/>
              </w:rPr>
              <w:t xml:space="preserve"> análise na perspectiva dos conceitos de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affordance</w:t>
            </w:r>
            <w:r w:rsidRPr="004008BB">
              <w:rPr>
                <w:rFonts w:ascii="Times New Roman" w:hAnsi="Times New Roman" w:cs="Times New Roman"/>
              </w:rPr>
              <w:t xml:space="preserve"> e agência. 2020. 143f. Dissertação (Mestrado em Educação). Universidade Estadual de Montes Claros. Montes Claros.</w:t>
            </w:r>
          </w:p>
        </w:tc>
      </w:tr>
    </w:tbl>
    <w:p w14:paraId="2B346600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Livro</w:t>
      </w:r>
    </w:p>
    <w:tbl>
      <w:tblPr>
        <w:tblStyle w:val="Tabelacomgrade"/>
        <w:tblW w:w="8749" w:type="dxa"/>
        <w:tblInd w:w="426" w:type="dxa"/>
        <w:tblBorders>
          <w:top w:val="single" w:sz="2" w:space="0" w:color="BF4E14" w:themeColor="accent2" w:themeShade="BF"/>
          <w:left w:val="single" w:sz="2" w:space="0" w:color="BF4E14" w:themeColor="accent2" w:themeShade="BF"/>
          <w:bottom w:val="single" w:sz="2" w:space="0" w:color="BF4E14" w:themeColor="accent2" w:themeShade="BF"/>
          <w:right w:val="single" w:sz="2" w:space="0" w:color="BF4E14" w:themeColor="accent2" w:themeShade="BF"/>
          <w:insideH w:val="single" w:sz="2" w:space="0" w:color="BF4E14" w:themeColor="accent2" w:themeShade="BF"/>
          <w:insideV w:val="single" w:sz="2" w:space="0" w:color="BF4E1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02CE7BF6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1439D735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0A01D17E" w14:textId="19D88C1F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(em </w:t>
            </w:r>
            <w:r w:rsidR="00EB1226" w:rsidRPr="004008BB">
              <w:rPr>
                <w:rFonts w:ascii="Times New Roman" w:hAnsi="Times New Roman" w:cs="Times New Roman"/>
                <w:i/>
                <w:iCs/>
              </w:rPr>
              <w:t>itálico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):</w:t>
            </w:r>
            <w:r w:rsidRPr="004008BB">
              <w:rPr>
                <w:rFonts w:ascii="Times New Roman" w:hAnsi="Times New Roman" w:cs="Times New Roman"/>
              </w:rPr>
              <w:t xml:space="preserve"> subtítulo, se houver. Edição, se houver. Cidade da Editora: Nome da Editora, Ano.</w:t>
            </w:r>
          </w:p>
        </w:tc>
      </w:tr>
      <w:tr w:rsidR="00D53BDB" w:rsidRPr="002A128A" w14:paraId="7FAD8CD1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46762DC9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3EC75250" w14:textId="77777777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PIRES, Celia Maria Carolino.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Currículo de Matemática:</w:t>
            </w:r>
            <w:r w:rsidRPr="004008BB">
              <w:rPr>
                <w:rFonts w:ascii="Times New Roman" w:hAnsi="Times New Roman" w:cs="Times New Roman"/>
              </w:rPr>
              <w:t xml:space="preserve"> da organização linear à ideia de rede. São Paulo: FTD, 2000.</w:t>
            </w:r>
          </w:p>
        </w:tc>
      </w:tr>
    </w:tbl>
    <w:p w14:paraId="40003240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Capítulo de livro</w:t>
      </w:r>
    </w:p>
    <w:tbl>
      <w:tblPr>
        <w:tblStyle w:val="Tabelacomgrade"/>
        <w:tblW w:w="8749" w:type="dxa"/>
        <w:tblInd w:w="426" w:type="dxa"/>
        <w:tblBorders>
          <w:top w:val="single" w:sz="2" w:space="0" w:color="BF4E14" w:themeColor="accent2" w:themeShade="BF"/>
          <w:left w:val="single" w:sz="2" w:space="0" w:color="BF4E14" w:themeColor="accent2" w:themeShade="BF"/>
          <w:bottom w:val="single" w:sz="2" w:space="0" w:color="BF4E14" w:themeColor="accent2" w:themeShade="BF"/>
          <w:right w:val="single" w:sz="2" w:space="0" w:color="BF4E14" w:themeColor="accent2" w:themeShade="BF"/>
          <w:insideH w:val="single" w:sz="2" w:space="0" w:color="BF4E14" w:themeColor="accent2" w:themeShade="BF"/>
          <w:insideV w:val="single" w:sz="2" w:space="0" w:color="BF4E1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5D5CF92D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629492B2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78CCA182" w14:textId="05C2F2AE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autor do capítulo. Título do capítulo: subtítulo, se houver. In: SOBRENOME (em Caixa Alta), Nome completo do organizador do livro. (Org.).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do livro (em </w:t>
            </w:r>
            <w:r w:rsidR="00EB1226" w:rsidRPr="004008BB">
              <w:rPr>
                <w:rFonts w:ascii="Times New Roman" w:hAnsi="Times New Roman" w:cs="Times New Roman"/>
                <w:i/>
                <w:iCs/>
              </w:rPr>
              <w:t>itálico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):</w:t>
            </w:r>
            <w:r w:rsidRPr="004008BB">
              <w:rPr>
                <w:rFonts w:ascii="Times New Roman" w:hAnsi="Times New Roman" w:cs="Times New Roman"/>
              </w:rPr>
              <w:t xml:space="preserve"> subtítulo, se houver. Edição, se houver. Cidade da Editora: Nome da Editora, Ano, páginas inicial-final do capítulo.</w:t>
            </w:r>
          </w:p>
        </w:tc>
      </w:tr>
      <w:tr w:rsidR="00D53BDB" w:rsidRPr="002A128A" w14:paraId="44FF91AB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52D0246A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lastRenderedPageBreak/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1611D405" w14:textId="450632B5" w:rsidR="00D53BDB" w:rsidRPr="004008BB" w:rsidRDefault="00EB1226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eastAsia="Arial" w:hAnsi="Times New Roman" w:cs="Times New Roman"/>
              </w:rPr>
              <w:t xml:space="preserve">LIMA, Katia; JANUARIO, Gilberto. A relação professor-materiais curriculares e sua interface com o conhecimento profissional docente em Matemática. In: SILVA, Marcelo Navarro; BUENO, Simone. (Org.). </w:t>
            </w:r>
            <w:r w:rsidRPr="004008BB">
              <w:rPr>
                <w:rFonts w:ascii="Times New Roman" w:eastAsia="Arial" w:hAnsi="Times New Roman" w:cs="Times New Roman"/>
                <w:bCs/>
                <w:i/>
              </w:rPr>
              <w:t>Estudos sobre currículos na Educação Matemática.</w:t>
            </w:r>
            <w:r w:rsidRPr="004008BB">
              <w:rPr>
                <w:rFonts w:ascii="Times New Roman" w:eastAsia="Arial" w:hAnsi="Times New Roman" w:cs="Times New Roman"/>
              </w:rPr>
              <w:t xml:space="preserve"> São Paulo: Livraria da Física, 2021</w:t>
            </w:r>
            <w:r w:rsidR="00117B91">
              <w:rPr>
                <w:rFonts w:ascii="Times New Roman" w:eastAsia="Arial" w:hAnsi="Times New Roman" w:cs="Times New Roman"/>
              </w:rPr>
              <w:t>,</w:t>
            </w:r>
            <w:r w:rsidRPr="004008BB">
              <w:rPr>
                <w:rFonts w:ascii="Times New Roman" w:eastAsia="Arial" w:hAnsi="Times New Roman" w:cs="Times New Roman"/>
              </w:rPr>
              <w:t xml:space="preserve"> p.</w:t>
            </w:r>
            <w:r w:rsidR="00117B91">
              <w:rPr>
                <w:rFonts w:ascii="Times New Roman" w:eastAsia="Arial" w:hAnsi="Times New Roman" w:cs="Times New Roman"/>
              </w:rPr>
              <w:t xml:space="preserve"> </w:t>
            </w:r>
            <w:r w:rsidRPr="004008BB">
              <w:rPr>
                <w:rFonts w:ascii="Times New Roman" w:eastAsia="Arial" w:hAnsi="Times New Roman" w:cs="Times New Roman"/>
              </w:rPr>
              <w:t>147-167.</w:t>
            </w:r>
          </w:p>
        </w:tc>
      </w:tr>
    </w:tbl>
    <w:p w14:paraId="1B841C66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Organização de livro</w:t>
      </w:r>
    </w:p>
    <w:tbl>
      <w:tblPr>
        <w:tblStyle w:val="Tabelacomgrade"/>
        <w:tblW w:w="8749" w:type="dxa"/>
        <w:tblInd w:w="426" w:type="dxa"/>
        <w:tblBorders>
          <w:top w:val="single" w:sz="2" w:space="0" w:color="BF4E14" w:themeColor="accent2" w:themeShade="BF"/>
          <w:left w:val="single" w:sz="2" w:space="0" w:color="BF4E14" w:themeColor="accent2" w:themeShade="BF"/>
          <w:bottom w:val="single" w:sz="2" w:space="0" w:color="BF4E14" w:themeColor="accent2" w:themeShade="BF"/>
          <w:right w:val="single" w:sz="2" w:space="0" w:color="BF4E14" w:themeColor="accent2" w:themeShade="BF"/>
          <w:insideH w:val="single" w:sz="2" w:space="0" w:color="BF4E14" w:themeColor="accent2" w:themeShade="BF"/>
          <w:insideV w:val="single" w:sz="2" w:space="0" w:color="BF4E1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71EC01D0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36422F46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241C6F71" w14:textId="3126970A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organizador do livro. (Org.).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do livro (em </w:t>
            </w:r>
            <w:r w:rsidR="00187B33" w:rsidRPr="004008BB">
              <w:rPr>
                <w:rFonts w:ascii="Times New Roman" w:hAnsi="Times New Roman" w:cs="Times New Roman"/>
                <w:i/>
                <w:iCs/>
              </w:rPr>
              <w:t>itálico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): </w:t>
            </w:r>
            <w:r w:rsidRPr="004008BB">
              <w:rPr>
                <w:rFonts w:ascii="Times New Roman" w:hAnsi="Times New Roman" w:cs="Times New Roman"/>
              </w:rPr>
              <w:t>subtítulo, se houver. Edição, se houver. Cidade da Editora: Nome da Editora, Ano.</w:t>
            </w:r>
          </w:p>
        </w:tc>
      </w:tr>
      <w:tr w:rsidR="00D53BDB" w:rsidRPr="002A128A" w14:paraId="36C8A03C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060E7882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7431D516" w14:textId="45ACC0C8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BARRETO, Elba Siqueira Sá. (Org.).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Os currículos do Ensino Fundamental para as escolas brasileiras.</w:t>
            </w:r>
            <w:r w:rsidRPr="004008BB">
              <w:rPr>
                <w:rFonts w:ascii="Times New Roman" w:hAnsi="Times New Roman" w:cs="Times New Roman"/>
              </w:rPr>
              <w:t xml:space="preserve"> 2. ed. Campinas: Autores Associados, 2000.</w:t>
            </w:r>
          </w:p>
        </w:tc>
      </w:tr>
    </w:tbl>
    <w:p w14:paraId="49B7DF5C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Obra traduzida</w:t>
      </w:r>
    </w:p>
    <w:tbl>
      <w:tblPr>
        <w:tblStyle w:val="Tabelacomgrade"/>
        <w:tblW w:w="8749" w:type="dxa"/>
        <w:tblInd w:w="426" w:type="dxa"/>
        <w:tblBorders>
          <w:top w:val="single" w:sz="2" w:space="0" w:color="BF4E14" w:themeColor="accent2" w:themeShade="BF"/>
          <w:left w:val="single" w:sz="2" w:space="0" w:color="BF4E14" w:themeColor="accent2" w:themeShade="BF"/>
          <w:bottom w:val="single" w:sz="2" w:space="0" w:color="BF4E14" w:themeColor="accent2" w:themeShade="BF"/>
          <w:right w:val="single" w:sz="2" w:space="0" w:color="BF4E14" w:themeColor="accent2" w:themeShade="BF"/>
          <w:insideH w:val="single" w:sz="2" w:space="0" w:color="BF4E14" w:themeColor="accent2" w:themeShade="BF"/>
          <w:insideV w:val="single" w:sz="2" w:space="0" w:color="BF4E1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12FFE817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2E00A3CA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69984E47" w14:textId="09CCDC2F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(em </w:t>
            </w:r>
            <w:r w:rsidR="00187B33" w:rsidRPr="004008BB">
              <w:rPr>
                <w:rFonts w:ascii="Times New Roman" w:hAnsi="Times New Roman" w:cs="Times New Roman"/>
                <w:i/>
                <w:iCs/>
              </w:rPr>
              <w:t>itálico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):</w:t>
            </w:r>
            <w:r w:rsidRPr="004008BB">
              <w:rPr>
                <w:rFonts w:ascii="Times New Roman" w:hAnsi="Times New Roman" w:cs="Times New Roman"/>
              </w:rPr>
              <w:t xml:space="preserve"> subtítulo, se houver. Tradução de (incluir o nome completo do tradutor). Edição, se houver. Cidade da Editora: Nome da Editora, Ano.</w:t>
            </w:r>
          </w:p>
        </w:tc>
      </w:tr>
      <w:tr w:rsidR="00D53BDB" w:rsidRPr="002A128A" w14:paraId="1D6A7546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7E777C37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48E53D38" w14:textId="77777777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SACRISTÁN, Jose Gimeno.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O currículo:</w:t>
            </w:r>
            <w:r w:rsidRPr="004008BB">
              <w:rPr>
                <w:rFonts w:ascii="Times New Roman" w:hAnsi="Times New Roman" w:cs="Times New Roman"/>
              </w:rPr>
              <w:t xml:space="preserve"> uma reflexão sobre a prática. 3. ed. Tradução de Ernani Ferreira da Fonseca Rosa. Porto Alegre: Artmed, 2000.</w:t>
            </w:r>
          </w:p>
        </w:tc>
      </w:tr>
    </w:tbl>
    <w:p w14:paraId="1821AF70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Trabalhos publicados em anais de eventos</w:t>
      </w:r>
    </w:p>
    <w:tbl>
      <w:tblPr>
        <w:tblStyle w:val="Tabelacomgrade"/>
        <w:tblW w:w="8749" w:type="dxa"/>
        <w:tblInd w:w="426" w:type="dxa"/>
        <w:tblBorders>
          <w:top w:val="single" w:sz="2" w:space="0" w:color="BF4E14" w:themeColor="accent2" w:themeShade="BF"/>
          <w:left w:val="single" w:sz="2" w:space="0" w:color="BF4E14" w:themeColor="accent2" w:themeShade="BF"/>
          <w:bottom w:val="single" w:sz="2" w:space="0" w:color="BF4E14" w:themeColor="accent2" w:themeShade="BF"/>
          <w:right w:val="single" w:sz="2" w:space="0" w:color="BF4E14" w:themeColor="accent2" w:themeShade="BF"/>
          <w:insideH w:val="single" w:sz="2" w:space="0" w:color="BF4E14" w:themeColor="accent2" w:themeShade="BF"/>
          <w:insideV w:val="single" w:sz="2" w:space="0" w:color="BF4E1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37349E71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5F540738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35A5DDA4" w14:textId="3D9B4EE6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Autor 1; SOBRENOME (em Caixa Alta), Nome completo do Autor N. Título: subtítulo, se houver. In: </w:t>
            </w:r>
            <w:r w:rsidR="00885E61" w:rsidRPr="00117B91">
              <w:rPr>
                <w:rFonts w:ascii="Times New Roman" w:hAnsi="Times New Roman" w:cs="Times New Roman"/>
                <w:i/>
                <w:iCs/>
              </w:rPr>
              <w:t xml:space="preserve">Anais do Nome </w:t>
            </w:r>
            <w:r w:rsidR="00117B91" w:rsidRPr="00117B91">
              <w:rPr>
                <w:rFonts w:ascii="Times New Roman" w:hAnsi="Times New Roman" w:cs="Times New Roman"/>
                <w:i/>
                <w:iCs/>
              </w:rPr>
              <w:t>d</w:t>
            </w:r>
            <w:r w:rsidR="00885E61" w:rsidRPr="00117B91">
              <w:rPr>
                <w:rFonts w:ascii="Times New Roman" w:hAnsi="Times New Roman" w:cs="Times New Roman"/>
                <w:i/>
                <w:iCs/>
              </w:rPr>
              <w:t xml:space="preserve">o Evento </w:t>
            </w:r>
            <w:r w:rsidR="00117B91" w:rsidRPr="00117B91">
              <w:rPr>
                <w:rFonts w:ascii="Times New Roman" w:hAnsi="Times New Roman" w:cs="Times New Roman"/>
                <w:i/>
                <w:iCs/>
              </w:rPr>
              <w:t>e</w:t>
            </w:r>
            <w:r w:rsidR="00885E61" w:rsidRPr="00117B91">
              <w:rPr>
                <w:rFonts w:ascii="Times New Roman" w:hAnsi="Times New Roman" w:cs="Times New Roman"/>
                <w:i/>
                <w:iCs/>
              </w:rPr>
              <w:t xml:space="preserve">m Caixa </w:t>
            </w:r>
            <w:r w:rsidR="00117B91" w:rsidRPr="00117B91">
              <w:rPr>
                <w:rFonts w:ascii="Times New Roman" w:hAnsi="Times New Roman" w:cs="Times New Roman"/>
                <w:i/>
                <w:iCs/>
              </w:rPr>
              <w:t>Baixa e em Itálico</w:t>
            </w:r>
            <w:r w:rsidRPr="004008BB">
              <w:rPr>
                <w:rFonts w:ascii="Times New Roman" w:hAnsi="Times New Roman" w:cs="Times New Roman"/>
              </w:rPr>
              <w:t>. Cidade, Ano, páginas inicial-final do trabalho.</w:t>
            </w:r>
          </w:p>
        </w:tc>
      </w:tr>
      <w:tr w:rsidR="00D53BDB" w:rsidRPr="002A128A" w14:paraId="578522E1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78AF21ED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71B568DF" w14:textId="5F1B83C7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JANUARIO, Gilberto; LIMA, Katia; PIRES, Celia Maria Carolino. Uma análise da relação que os professores estabelecem com os materiais curriculares de Matemática. In:</w:t>
            </w:r>
            <w:r w:rsidR="00885E61">
              <w:rPr>
                <w:rFonts w:ascii="Times New Roman" w:hAnsi="Times New Roman" w:cs="Times New Roman"/>
              </w:rPr>
              <w:t xml:space="preserve"> </w:t>
            </w:r>
            <w:r w:rsidR="00885E61" w:rsidRPr="00885E61">
              <w:rPr>
                <w:rFonts w:ascii="Times New Roman" w:hAnsi="Times New Roman" w:cs="Times New Roman"/>
                <w:i/>
                <w:iCs/>
              </w:rPr>
              <w:t>Anais do 4º</w:t>
            </w:r>
            <w:r w:rsidRPr="00885E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885E61" w:rsidRPr="00885E61">
              <w:rPr>
                <w:rFonts w:ascii="Times New Roman" w:hAnsi="Times New Roman" w:cs="Times New Roman"/>
                <w:i/>
                <w:iCs/>
              </w:rPr>
              <w:t>Simpósio Internacional de Pesquisa em Educação Matemática</w:t>
            </w:r>
            <w:r w:rsidRPr="004008BB">
              <w:rPr>
                <w:rFonts w:ascii="Times New Roman" w:hAnsi="Times New Roman" w:cs="Times New Roman"/>
              </w:rPr>
              <w:t>. Ilhéus</w:t>
            </w:r>
            <w:r w:rsidR="00374867">
              <w:rPr>
                <w:rFonts w:ascii="Times New Roman" w:hAnsi="Times New Roman" w:cs="Times New Roman"/>
              </w:rPr>
              <w:t>,</w:t>
            </w:r>
            <w:r w:rsidRPr="004008BB">
              <w:rPr>
                <w:rFonts w:ascii="Times New Roman" w:hAnsi="Times New Roman" w:cs="Times New Roman"/>
              </w:rPr>
              <w:t xml:space="preserve"> 2015, p. 3208-3213.</w:t>
            </w:r>
          </w:p>
        </w:tc>
      </w:tr>
    </w:tbl>
    <w:p w14:paraId="2997F2EC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Artigo de periódico</w:t>
      </w:r>
    </w:p>
    <w:tbl>
      <w:tblPr>
        <w:tblStyle w:val="Tabelacomgrade"/>
        <w:tblW w:w="8749" w:type="dxa"/>
        <w:tblInd w:w="426" w:type="dxa"/>
        <w:tblBorders>
          <w:top w:val="single" w:sz="2" w:space="0" w:color="BF4E14" w:themeColor="accent2" w:themeShade="BF"/>
          <w:left w:val="single" w:sz="2" w:space="0" w:color="BF4E14" w:themeColor="accent2" w:themeShade="BF"/>
          <w:bottom w:val="single" w:sz="2" w:space="0" w:color="BF4E14" w:themeColor="accent2" w:themeShade="BF"/>
          <w:right w:val="single" w:sz="2" w:space="0" w:color="BF4E14" w:themeColor="accent2" w:themeShade="BF"/>
          <w:insideH w:val="single" w:sz="2" w:space="0" w:color="BF4E14" w:themeColor="accent2" w:themeShade="BF"/>
          <w:insideV w:val="single" w:sz="2" w:space="0" w:color="BF4E1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3463295D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454F11C3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0569515E" w14:textId="5125CFC2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Autor 1; SOBRENOME (em Caixa Alta), Nome completo do Autor N. Título: subtítulo, se houver.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Título do Periódico</w:t>
            </w:r>
            <w:r w:rsidRPr="004008BB">
              <w:rPr>
                <w:rFonts w:ascii="Times New Roman" w:hAnsi="Times New Roman" w:cs="Times New Roman"/>
              </w:rPr>
              <w:t xml:space="preserve"> (sem abreviação, em </w:t>
            </w:r>
            <w:r w:rsidR="00187B33" w:rsidRPr="004008BB">
              <w:rPr>
                <w:rFonts w:ascii="Times New Roman" w:hAnsi="Times New Roman" w:cs="Times New Roman"/>
              </w:rPr>
              <w:t>itálico</w:t>
            </w:r>
            <w:r w:rsidRPr="004008BB">
              <w:rPr>
                <w:rFonts w:ascii="Times New Roman" w:hAnsi="Times New Roman" w:cs="Times New Roman"/>
              </w:rPr>
              <w:t>), volume, número, páginas inicial-final, periodicidade inicial-final, ano.</w:t>
            </w:r>
          </w:p>
        </w:tc>
      </w:tr>
      <w:tr w:rsidR="00D53BDB" w:rsidRPr="002A128A" w14:paraId="1CE6D8D7" w14:textId="77777777" w:rsidTr="002772A6">
        <w:tc>
          <w:tcPr>
            <w:tcW w:w="1707" w:type="dxa"/>
            <w:vMerge w:val="restart"/>
            <w:shd w:val="clear" w:color="auto" w:fill="FAE2D5" w:themeFill="accent2" w:themeFillTint="33"/>
            <w:vAlign w:val="center"/>
          </w:tcPr>
          <w:p w14:paraId="5B36A0B0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Exemplos: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59BF59DA" w14:textId="32A02935" w:rsidR="00D53BDB" w:rsidRPr="004008BB" w:rsidRDefault="00BD6D99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VELOSO, Geisa Magela; CORDEIRO, Regina Coele. Método fônico ou método global para alfabetizar crianças das camadas populares? (1930-1980).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Educação, Escola &amp; Sociedade</w:t>
            </w:r>
            <w:r w:rsidRPr="004008BB">
              <w:rPr>
                <w:rFonts w:ascii="Times New Roman" w:hAnsi="Times New Roman" w:cs="Times New Roman"/>
              </w:rPr>
              <w:t>, v. 13, n. 15, p. 1-19, 2020.</w:t>
            </w:r>
          </w:p>
        </w:tc>
      </w:tr>
      <w:tr w:rsidR="00D53BDB" w:rsidRPr="002A128A" w14:paraId="2DAC8288" w14:textId="77777777" w:rsidTr="002772A6">
        <w:tc>
          <w:tcPr>
            <w:tcW w:w="1707" w:type="dxa"/>
            <w:vMerge/>
            <w:shd w:val="clear" w:color="auto" w:fill="FAE2D5" w:themeFill="accent2" w:themeFillTint="33"/>
            <w:vAlign w:val="center"/>
          </w:tcPr>
          <w:p w14:paraId="5F195F02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6B5EC4B0" w14:textId="3C4A3E00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MASOLA, Wilson de Jesus; ALLEVATO, Norma Suely Gomes. Dificuldades de aprendizagem matemática: algumas reflexões.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Educação Matemática Debate</w:t>
            </w:r>
            <w:r w:rsidRPr="004008BB">
              <w:rPr>
                <w:rFonts w:ascii="Times New Roman" w:hAnsi="Times New Roman" w:cs="Times New Roman"/>
              </w:rPr>
              <w:t>, v. 3, n. 7, p. 52-67, jan./abr. 2019.</w:t>
            </w:r>
          </w:p>
        </w:tc>
      </w:tr>
    </w:tbl>
    <w:p w14:paraId="4E187924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Documento institucional</w:t>
      </w:r>
    </w:p>
    <w:tbl>
      <w:tblPr>
        <w:tblStyle w:val="Tabelacomgrade"/>
        <w:tblW w:w="8749" w:type="dxa"/>
        <w:tblInd w:w="426" w:type="dxa"/>
        <w:tblBorders>
          <w:top w:val="single" w:sz="2" w:space="0" w:color="BF4E14" w:themeColor="accent2" w:themeShade="BF"/>
          <w:left w:val="single" w:sz="2" w:space="0" w:color="BF4E14" w:themeColor="accent2" w:themeShade="BF"/>
          <w:bottom w:val="single" w:sz="2" w:space="0" w:color="BF4E14" w:themeColor="accent2" w:themeShade="BF"/>
          <w:right w:val="single" w:sz="2" w:space="0" w:color="BF4E14" w:themeColor="accent2" w:themeShade="BF"/>
          <w:insideH w:val="single" w:sz="2" w:space="0" w:color="BF4E14" w:themeColor="accent2" w:themeShade="BF"/>
          <w:insideV w:val="single" w:sz="2" w:space="0" w:color="BF4E1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3AAE0860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1BEC3CD6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50E6A0A7" w14:textId="262C84B2" w:rsidR="00D53BDB" w:rsidRPr="004008BB" w:rsidRDefault="00D53BDB" w:rsidP="008F1AA6">
            <w:pPr>
              <w:widowControl w:val="0"/>
              <w:spacing w:before="120" w:after="120"/>
              <w:ind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ÓRGÃO FEDERATIVO (em Caixa Alta). Instituição federativa.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Título</w:t>
            </w:r>
            <w:r w:rsidR="00BD6D99" w:rsidRPr="004008BB">
              <w:rPr>
                <w:rFonts w:ascii="Times New Roman" w:hAnsi="Times New Roman" w:cs="Times New Roman"/>
                <w:i/>
                <w:iCs/>
              </w:rPr>
              <w:t xml:space="preserve"> (em itálico)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:</w:t>
            </w:r>
            <w:r w:rsidRPr="004008BB">
              <w:rPr>
                <w:rFonts w:ascii="Times New Roman" w:hAnsi="Times New Roman" w:cs="Times New Roman"/>
              </w:rPr>
              <w:t xml:space="preserve"> subtítulo, se houver. Cidade: Sigla da Instituição federativa, Ano.</w:t>
            </w:r>
          </w:p>
        </w:tc>
      </w:tr>
      <w:tr w:rsidR="00D53BDB" w:rsidRPr="002A128A" w14:paraId="496BB36E" w14:textId="77777777" w:rsidTr="002772A6">
        <w:tc>
          <w:tcPr>
            <w:tcW w:w="1707" w:type="dxa"/>
            <w:vMerge w:val="restart"/>
            <w:shd w:val="clear" w:color="auto" w:fill="FAE2D5" w:themeFill="accent2" w:themeFillTint="33"/>
            <w:vAlign w:val="center"/>
          </w:tcPr>
          <w:p w14:paraId="41841F52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lastRenderedPageBreak/>
              <w:t>Exemplos: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04B25B78" w14:textId="77777777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BRASIL. Ministério da Educação. Secretaria de Educação Fundamental.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Proposta Curricular para a Educação de Jovens e Adultos: </w:t>
            </w:r>
            <w:r w:rsidRPr="004008BB">
              <w:rPr>
                <w:rFonts w:ascii="Times New Roman" w:hAnsi="Times New Roman" w:cs="Times New Roman"/>
              </w:rPr>
              <w:t>Segundo Segmento do Ensino Fundamental: 5ª a 8ª série: Matemática, Ciências, Arte e Educação Física. v. 3. Brasília: MEC/SEF, 2002.</w:t>
            </w:r>
          </w:p>
        </w:tc>
      </w:tr>
      <w:tr w:rsidR="00D53BDB" w:rsidRPr="002A128A" w14:paraId="1E478529" w14:textId="77777777" w:rsidTr="002772A6">
        <w:tc>
          <w:tcPr>
            <w:tcW w:w="1707" w:type="dxa"/>
            <w:vMerge/>
            <w:shd w:val="clear" w:color="auto" w:fill="FAE2D5" w:themeFill="accent2" w:themeFillTint="33"/>
            <w:vAlign w:val="center"/>
          </w:tcPr>
          <w:p w14:paraId="43CF5C93" w14:textId="77777777" w:rsidR="00D53BDB" w:rsidRPr="004008BB" w:rsidRDefault="00D53BDB" w:rsidP="008F1AA6">
            <w:pPr>
              <w:widowControl w:val="0"/>
              <w:spacing w:before="120" w:after="12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051F5689" w14:textId="56E22366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BRASIL. Ministério da Educação. Secretaria de Educação Básica.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Base Nacional Comum Curricular</w:t>
            </w:r>
            <w:r w:rsidR="00BD6D99" w:rsidRPr="004008BB">
              <w:rPr>
                <w:rFonts w:ascii="Times New Roman" w:hAnsi="Times New Roman" w:cs="Times New Roman"/>
                <w:i/>
                <w:iCs/>
              </w:rPr>
              <w:t>:</w:t>
            </w:r>
            <w:r w:rsidR="00BD6D99" w:rsidRPr="004008BB">
              <w:rPr>
                <w:rFonts w:ascii="Times New Roman" w:hAnsi="Times New Roman" w:cs="Times New Roman"/>
              </w:rPr>
              <w:t xml:space="preserve"> Ensino Médio</w:t>
            </w:r>
            <w:r w:rsidRPr="004008BB">
              <w:rPr>
                <w:rFonts w:ascii="Times New Roman" w:hAnsi="Times New Roman" w:cs="Times New Roman"/>
              </w:rPr>
              <w:t>. Brasília: MEC/SEB, 2018.</w:t>
            </w:r>
          </w:p>
        </w:tc>
      </w:tr>
    </w:tbl>
    <w:p w14:paraId="38CC42FF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Dispositivo legal (Lei, Resolução, Parecer, Portaria)</w:t>
      </w:r>
    </w:p>
    <w:tbl>
      <w:tblPr>
        <w:tblStyle w:val="Tabelacomgrade"/>
        <w:tblW w:w="8749" w:type="dxa"/>
        <w:tblInd w:w="426" w:type="dxa"/>
        <w:tblBorders>
          <w:top w:val="single" w:sz="2" w:space="0" w:color="BF4E14" w:themeColor="accent2" w:themeShade="BF"/>
          <w:left w:val="single" w:sz="2" w:space="0" w:color="BF4E14" w:themeColor="accent2" w:themeShade="BF"/>
          <w:bottom w:val="single" w:sz="2" w:space="0" w:color="BF4E14" w:themeColor="accent2" w:themeShade="BF"/>
          <w:right w:val="single" w:sz="2" w:space="0" w:color="BF4E14" w:themeColor="accent2" w:themeShade="BF"/>
          <w:insideH w:val="single" w:sz="2" w:space="0" w:color="BF4E14" w:themeColor="accent2" w:themeShade="BF"/>
          <w:insideV w:val="single" w:sz="2" w:space="0" w:color="BF4E1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67BC67CD" w14:textId="77777777" w:rsidTr="002772A6">
        <w:tc>
          <w:tcPr>
            <w:tcW w:w="1707" w:type="dxa"/>
            <w:shd w:val="clear" w:color="auto" w:fill="FAE2D5" w:themeFill="accent2" w:themeFillTint="33"/>
            <w:vAlign w:val="center"/>
          </w:tcPr>
          <w:p w14:paraId="0F3306F5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339EA212" w14:textId="77777777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ÓRGÃO FEDERATIVO (em Caixa Alta). Lei e número, dia, mês e ano da lei.</w:t>
            </w:r>
            <w:r w:rsidRPr="004008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008BB">
              <w:rPr>
                <w:rFonts w:ascii="Times New Roman" w:hAnsi="Times New Roman" w:cs="Times New Roman"/>
              </w:rPr>
              <w:t>Ementa da lei. Cidade: Órgão editorial de publicação, data de publicação (se for em Diário Oficial).</w:t>
            </w:r>
          </w:p>
        </w:tc>
      </w:tr>
      <w:tr w:rsidR="00D53BDB" w:rsidRPr="002A128A" w14:paraId="3973F759" w14:textId="77777777" w:rsidTr="002772A6">
        <w:tc>
          <w:tcPr>
            <w:tcW w:w="1707" w:type="dxa"/>
            <w:vMerge w:val="restart"/>
            <w:shd w:val="clear" w:color="auto" w:fill="FAE2D5" w:themeFill="accent2" w:themeFillTint="33"/>
            <w:vAlign w:val="center"/>
          </w:tcPr>
          <w:p w14:paraId="41E70674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Exemplos: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56EF67F5" w14:textId="77777777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BRASIL. Lei nº. 9.394, de 20 de dezembro de 1996. Estabelece as diretrizes e bases da educação nacional. Brasília: Diário Oficial da União, 23 dez. 1996.</w:t>
            </w:r>
          </w:p>
        </w:tc>
      </w:tr>
      <w:tr w:rsidR="00D53BDB" w:rsidRPr="002A128A" w14:paraId="7F571AA6" w14:textId="77777777" w:rsidTr="002772A6">
        <w:tc>
          <w:tcPr>
            <w:tcW w:w="1707" w:type="dxa"/>
            <w:vMerge/>
            <w:shd w:val="clear" w:color="auto" w:fill="FAE2D5" w:themeFill="accent2" w:themeFillTint="33"/>
            <w:vAlign w:val="center"/>
          </w:tcPr>
          <w:p w14:paraId="30E4E6E7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587AF007" w14:textId="77777777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BRASIL. Conselho Nacional de Educação. Câmara de Educação Básica. Resolução n. 2, de 28 de abril de 2008. Estabelecem diretrizes complementares, normas e princípios para o desenvolvimento de políticas públicas de atendimento da Educação Básica do Campo. Brasília: Diário Oficial da União, 29 abr. 2008.</w:t>
            </w:r>
          </w:p>
        </w:tc>
      </w:tr>
    </w:tbl>
    <w:p w14:paraId="4BA657E7" w14:textId="77777777" w:rsidR="00D53BDB" w:rsidRPr="002A128A" w:rsidRDefault="00D53BDB" w:rsidP="008F1AA6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06F3AF31" w14:textId="1C827B67" w:rsidR="002A128A" w:rsidRPr="002A128A" w:rsidRDefault="002A128A" w:rsidP="008F1AA6">
      <w:pPr>
        <w:widowControl w:val="0"/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Notas de Rodapé</w:t>
      </w:r>
    </w:p>
    <w:p w14:paraId="57BCF028" w14:textId="5F2BA770" w:rsidR="002A128A" w:rsidRDefault="002A128A" w:rsidP="00890720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Não recomendamos o uso de notas de rodapé. Em caso excepcional, utilizar fonte tamanho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A128A">
        <w:rPr>
          <w:rFonts w:ascii="Times New Roman" w:hAnsi="Times New Roman" w:cs="Times New Roman"/>
          <w:sz w:val="24"/>
          <w:szCs w:val="24"/>
        </w:rPr>
        <w:t xml:space="preserve"> pt, espaçamento simples, alinhamento justificado, numeração arábica contínua e escrita ao final da página a que se faz referência.</w:t>
      </w:r>
    </w:p>
    <w:p w14:paraId="69AFACA0" w14:textId="77777777" w:rsidR="00890720" w:rsidRPr="002A128A" w:rsidRDefault="00890720" w:rsidP="00890720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06560F1E" w14:textId="77777777" w:rsidR="002A128A" w:rsidRPr="002A128A" w:rsidRDefault="002A128A" w:rsidP="008F1AA6">
      <w:pPr>
        <w:widowControl w:val="0"/>
        <w:shd w:val="clear" w:color="auto" w:fill="FFFF00"/>
        <w:spacing w:after="240"/>
        <w:jc w:val="center"/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32"/>
          <w:szCs w:val="32"/>
          <w:bdr w:val="none" w:sz="0" w:space="0" w:color="auto" w:frame="1"/>
        </w:rPr>
      </w:pPr>
      <w:r w:rsidRPr="002A128A">
        <w:rPr>
          <w:rFonts w:ascii="Times New Roman" w:hAnsi="Times New Roman" w:cs="Times New Roman"/>
          <w:b/>
          <w:bCs/>
          <w:smallCaps/>
          <w:sz w:val="32"/>
          <w:szCs w:val="32"/>
        </w:rPr>
        <w:t>Publicação Bilingue</w:t>
      </w:r>
    </w:p>
    <w:p w14:paraId="2E8EAA8C" w14:textId="5A5CABE5" w:rsidR="002A128A" w:rsidRDefault="002A128A" w:rsidP="00374867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Com o objetivo de impulsionar o processo de internacionalização 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revista</w:t>
      </w:r>
      <w:r w:rsidRPr="002A128A">
        <w:rPr>
          <w:rFonts w:ascii="Times New Roman" w:hAnsi="Times New Roman" w:cs="Times New Roman"/>
          <w:sz w:val="24"/>
          <w:szCs w:val="24"/>
        </w:rPr>
        <w:t xml:space="preserve">, a </w:t>
      </w:r>
      <w:r>
        <w:rPr>
          <w:rFonts w:ascii="Times New Roman" w:hAnsi="Times New Roman" w:cs="Times New Roman"/>
          <w:i/>
          <w:iCs/>
          <w:sz w:val="24"/>
          <w:szCs w:val="24"/>
        </w:rPr>
        <w:t>Educação Matemática Debate</w:t>
      </w:r>
      <w:r w:rsidRPr="002A128A">
        <w:rPr>
          <w:rFonts w:ascii="Times New Roman" w:hAnsi="Times New Roman" w:cs="Times New Roman"/>
          <w:sz w:val="24"/>
          <w:szCs w:val="24"/>
        </w:rPr>
        <w:t xml:space="preserve"> passa a adotar a publicação bil</w:t>
      </w:r>
      <w:r w:rsidR="00702BCC">
        <w:rPr>
          <w:rFonts w:ascii="Times New Roman" w:hAnsi="Times New Roman" w:cs="Times New Roman"/>
          <w:sz w:val="24"/>
          <w:szCs w:val="24"/>
        </w:rPr>
        <w:t>í</w:t>
      </w:r>
      <w:r w:rsidRPr="002A128A">
        <w:rPr>
          <w:rFonts w:ascii="Times New Roman" w:hAnsi="Times New Roman" w:cs="Times New Roman"/>
          <w:sz w:val="24"/>
          <w:szCs w:val="24"/>
        </w:rPr>
        <w:t>ngue de parte de seus artigos.</w:t>
      </w:r>
    </w:p>
    <w:p w14:paraId="2F86CFB5" w14:textId="4B3E89DB" w:rsidR="002A128A" w:rsidRDefault="002A128A" w:rsidP="00374867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A tradução deverá ser feita por equipe externa ao periódico</w:t>
      </w:r>
      <w:r w:rsidR="00702BCC">
        <w:rPr>
          <w:rFonts w:ascii="Times New Roman" w:hAnsi="Times New Roman" w:cs="Times New Roman"/>
          <w:sz w:val="24"/>
          <w:szCs w:val="24"/>
        </w:rPr>
        <w:t>, sendo os</w:t>
      </w:r>
      <w:r w:rsidRPr="002A128A">
        <w:rPr>
          <w:rFonts w:ascii="Times New Roman" w:hAnsi="Times New Roman" w:cs="Times New Roman"/>
          <w:sz w:val="24"/>
          <w:szCs w:val="24"/>
        </w:rPr>
        <w:t xml:space="preserve"> custos de tradução de responsabilidade d</w:t>
      </w:r>
      <w:r w:rsidR="00374F1F"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 w:rsidR="00374F1F"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7C9D1430" w14:textId="388E821B" w:rsidR="00122813" w:rsidRDefault="00122813" w:rsidP="00374867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color w:val="FF3300"/>
          <w:sz w:val="24"/>
          <w:szCs w:val="24"/>
        </w:rPr>
        <w:t>Recomenda-se que a publicação seja feita inicialmente em português</w:t>
      </w:r>
      <w:r w:rsidRPr="007B6EC3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que a tradução seja providenciada conforme as orientações no arquivo disponível </w:t>
      </w:r>
      <w:hyperlink r:id="rId17" w:history="1">
        <w:r w:rsidRPr="006245BE">
          <w:rPr>
            <w:rStyle w:val="Hyperlink"/>
            <w:rFonts w:ascii="Times New Roman" w:hAnsi="Times New Roman" w:cs="Times New Roman"/>
            <w:sz w:val="24"/>
            <w:szCs w:val="24"/>
          </w:rPr>
          <w:t>nesse link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7B6EC3">
        <w:rPr>
          <w:rFonts w:ascii="Times New Roman" w:hAnsi="Times New Roman" w:cs="Times New Roman"/>
          <w:sz w:val="24"/>
          <w:szCs w:val="24"/>
        </w:rPr>
        <w:t xml:space="preserve"> Os custos </w:t>
      </w:r>
      <w:r>
        <w:rPr>
          <w:rFonts w:ascii="Times New Roman" w:hAnsi="Times New Roman" w:cs="Times New Roman"/>
          <w:sz w:val="24"/>
          <w:szCs w:val="24"/>
        </w:rPr>
        <w:t xml:space="preserve">com revisão e tradução </w:t>
      </w:r>
      <w:r w:rsidRPr="007B6EC3">
        <w:rPr>
          <w:rFonts w:ascii="Times New Roman" w:hAnsi="Times New Roman" w:cs="Times New Roman"/>
          <w:sz w:val="24"/>
          <w:szCs w:val="24"/>
        </w:rPr>
        <w:t>são de responsabilidade das autoras e autores.</w:t>
      </w:r>
    </w:p>
    <w:p w14:paraId="1935E189" w14:textId="77777777" w:rsidR="000B2F25" w:rsidRDefault="000B2F25" w:rsidP="00374867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60676907" w14:textId="201A660D" w:rsidR="000B2F25" w:rsidRPr="002A128A" w:rsidRDefault="000B2F25" w:rsidP="00CC3D16">
      <w:pPr>
        <w:widowControl w:val="0"/>
        <w:shd w:val="clear" w:color="auto" w:fill="FF9999"/>
        <w:spacing w:after="240"/>
        <w:jc w:val="center"/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32"/>
          <w:szCs w:val="32"/>
          <w:bdr w:val="none" w:sz="0" w:space="0" w:color="auto" w:frame="1"/>
        </w:rPr>
      </w:pPr>
      <w:bookmarkStart w:id="2" w:name="_Hlk212887877"/>
      <w:r>
        <w:rPr>
          <w:rFonts w:ascii="Times New Roman" w:hAnsi="Times New Roman" w:cs="Times New Roman"/>
          <w:b/>
          <w:bCs/>
          <w:smallCaps/>
          <w:sz w:val="32"/>
          <w:szCs w:val="32"/>
        </w:rPr>
        <w:t>Identificação de Autoria</w:t>
      </w:r>
    </w:p>
    <w:p w14:paraId="572FD0BB" w14:textId="1ADDF5A7" w:rsidR="000B2F25" w:rsidRDefault="000B2F25" w:rsidP="000B2F25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preparação da versão final do artigo, após a lista de Referências, é preciso informar os seguintes dados de autoria (na ordem de publicação):</w:t>
      </w:r>
    </w:p>
    <w:p w14:paraId="0226947F" w14:textId="4B47D18D" w:rsidR="000B2F25" w:rsidRPr="000B2F25" w:rsidRDefault="000B2F25" w:rsidP="008D427C">
      <w:pPr>
        <w:pStyle w:val="PargrafodaLista"/>
        <w:widowControl w:val="0"/>
        <w:numPr>
          <w:ilvl w:val="0"/>
          <w:numId w:val="13"/>
        </w:numPr>
        <w:spacing w:after="120"/>
        <w:ind w:left="641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 xml:space="preserve">Nome: </w:t>
      </w:r>
    </w:p>
    <w:p w14:paraId="5D75BF8B" w14:textId="1EA8C2D9" w:rsidR="000B2F25" w:rsidRDefault="000B2F25" w:rsidP="008D427C">
      <w:pPr>
        <w:pStyle w:val="PargrafodaLista"/>
        <w:widowControl w:val="0"/>
        <w:numPr>
          <w:ilvl w:val="0"/>
          <w:numId w:val="13"/>
        </w:numPr>
        <w:spacing w:after="120"/>
        <w:ind w:left="641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 xml:space="preserve">Instituição: </w:t>
      </w:r>
    </w:p>
    <w:p w14:paraId="388D41B1" w14:textId="4026BEF8" w:rsidR="000B2F25" w:rsidRPr="000B2F25" w:rsidRDefault="000B2F25" w:rsidP="008D427C">
      <w:pPr>
        <w:pStyle w:val="PargrafodaLista"/>
        <w:widowControl w:val="0"/>
        <w:spacing w:after="120"/>
        <w:ind w:left="652"/>
        <w:rPr>
          <w:rFonts w:ascii="Times New Roman" w:hAnsi="Times New Roman" w:cs="Times New Roman"/>
          <w:sz w:val="20"/>
          <w:szCs w:val="20"/>
        </w:rPr>
      </w:pPr>
      <w:r w:rsidRPr="000B2F25">
        <w:rPr>
          <w:rFonts w:ascii="Times New Roman" w:hAnsi="Times New Roman" w:cs="Times New Roman"/>
          <w:sz w:val="20"/>
          <w:szCs w:val="20"/>
        </w:rPr>
        <w:t>(Atenção: estudantes de graduação, mestrado, doutorado ou pós-doutorado não devem informar o vínculo estudantil, mas o funcional)</w:t>
      </w:r>
    </w:p>
    <w:p w14:paraId="4E27C826" w14:textId="6969E5FB" w:rsidR="000B2F25" w:rsidRPr="000B2F25" w:rsidRDefault="000B2F25" w:rsidP="008D427C">
      <w:pPr>
        <w:pStyle w:val="PargrafodaLista"/>
        <w:widowControl w:val="0"/>
        <w:numPr>
          <w:ilvl w:val="0"/>
          <w:numId w:val="13"/>
        </w:numPr>
        <w:spacing w:after="120"/>
        <w:ind w:left="641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 xml:space="preserve">Cidade de residência: </w:t>
      </w:r>
    </w:p>
    <w:p w14:paraId="69294BD1" w14:textId="4FAE3667" w:rsidR="000B2F25" w:rsidRPr="000B2F25" w:rsidRDefault="000B2F25" w:rsidP="008D427C">
      <w:pPr>
        <w:pStyle w:val="PargrafodaLista"/>
        <w:widowControl w:val="0"/>
        <w:numPr>
          <w:ilvl w:val="0"/>
          <w:numId w:val="13"/>
        </w:numPr>
        <w:spacing w:after="120"/>
        <w:ind w:left="641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 xml:space="preserve">Estado de residência: </w:t>
      </w:r>
    </w:p>
    <w:p w14:paraId="56ACD2A7" w14:textId="39481476" w:rsidR="000B2F25" w:rsidRPr="000B2F25" w:rsidRDefault="000B2F25" w:rsidP="008D427C">
      <w:pPr>
        <w:pStyle w:val="PargrafodaLista"/>
        <w:widowControl w:val="0"/>
        <w:numPr>
          <w:ilvl w:val="0"/>
          <w:numId w:val="13"/>
        </w:numPr>
        <w:spacing w:after="120"/>
        <w:ind w:left="641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lastRenderedPageBreak/>
        <w:t xml:space="preserve">E-mail: </w:t>
      </w:r>
    </w:p>
    <w:p w14:paraId="19AB6EDA" w14:textId="5A2DF3F0" w:rsidR="000B2F25" w:rsidRPr="000B2F25" w:rsidRDefault="000B2F25" w:rsidP="008D427C">
      <w:pPr>
        <w:pStyle w:val="PargrafodaLista"/>
        <w:widowControl w:val="0"/>
        <w:numPr>
          <w:ilvl w:val="0"/>
          <w:numId w:val="13"/>
        </w:numPr>
        <w:spacing w:after="120"/>
        <w:ind w:left="641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>Link do Orcid:</w:t>
      </w:r>
      <w:r w:rsidR="008D4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58B8B" w14:textId="58F87BB2" w:rsidR="000B2F25" w:rsidRPr="000B2F25" w:rsidRDefault="000B2F25" w:rsidP="008D427C">
      <w:pPr>
        <w:pStyle w:val="PargrafodaLista"/>
        <w:widowControl w:val="0"/>
        <w:numPr>
          <w:ilvl w:val="0"/>
          <w:numId w:val="13"/>
        </w:numPr>
        <w:spacing w:after="120"/>
        <w:ind w:left="641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 xml:space="preserve">Link do Lattes: </w:t>
      </w:r>
      <w:bookmarkEnd w:id="2"/>
    </w:p>
    <w:sectPr w:rsidR="000B2F25" w:rsidRPr="000B2F25" w:rsidSect="006674A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3E237" w14:textId="77777777" w:rsidR="00141F0E" w:rsidRDefault="00141F0E" w:rsidP="00304E55">
      <w:r>
        <w:separator/>
      </w:r>
    </w:p>
  </w:endnote>
  <w:endnote w:type="continuationSeparator" w:id="0">
    <w:p w14:paraId="261FD697" w14:textId="77777777" w:rsidR="00141F0E" w:rsidRDefault="00141F0E" w:rsidP="00304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524" w:type="dxa"/>
      <w:jc w:val="center"/>
      <w:tblLook w:val="04A0" w:firstRow="1" w:lastRow="0" w:firstColumn="1" w:lastColumn="0" w:noHBand="0" w:noVBand="1"/>
    </w:tblPr>
    <w:tblGrid>
      <w:gridCol w:w="9524"/>
    </w:tblGrid>
    <w:tr w:rsidR="007F0108" w:rsidRPr="007F0108" w14:paraId="0557FFDE" w14:textId="77777777" w:rsidTr="007F0108">
      <w:trPr>
        <w:jc w:val="center"/>
      </w:trPr>
      <w:tc>
        <w:tcPr>
          <w:tcW w:w="9524" w:type="dxa"/>
          <w:tcBorders>
            <w:top w:val="nil"/>
            <w:left w:val="nil"/>
            <w:bottom w:val="nil"/>
            <w:right w:val="nil"/>
          </w:tcBorders>
        </w:tcPr>
        <w:p w14:paraId="31F4546F" w14:textId="49964AA7" w:rsidR="007F0108" w:rsidRPr="007F0108" w:rsidRDefault="007F0108">
          <w:pPr>
            <w:pStyle w:val="Rodap"/>
            <w:rPr>
              <w:rFonts w:ascii="Times New Roman" w:hAnsi="Times New Roman" w:cs="Times New Roman"/>
            </w:rPr>
          </w:pPr>
        </w:p>
      </w:tc>
    </w:tr>
  </w:tbl>
  <w:p w14:paraId="73FAB5AC" w14:textId="74298CF6" w:rsidR="006815FD" w:rsidRPr="007F0108" w:rsidRDefault="007F0108">
    <w:pPr>
      <w:pStyle w:val="Rodap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11AFE7" wp14:editId="2088D61A">
              <wp:simplePos x="0" y="0"/>
              <wp:positionH relativeFrom="column">
                <wp:posOffset>-750951</wp:posOffset>
              </wp:positionH>
              <wp:positionV relativeFrom="paragraph">
                <wp:posOffset>-183540</wp:posOffset>
              </wp:positionV>
              <wp:extent cx="7212660" cy="360000"/>
              <wp:effectExtent l="0" t="0" r="45720" b="2540"/>
              <wp:wrapNone/>
              <wp:docPr id="12" name="Agrupar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12660" cy="360000"/>
                        <a:chOff x="0" y="0"/>
                        <a:chExt cx="7212660" cy="360000"/>
                      </a:xfrm>
                    </wpg:grpSpPr>
                    <wps:wsp>
                      <wps:cNvPr id="10" name="Conector reto 10"/>
                      <wps:cNvCnPr/>
                      <wps:spPr>
                        <a:xfrm>
                          <a:off x="373075" y="175564"/>
                          <a:ext cx="683958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" name="Caixa de Texto 11"/>
                      <wps:cNvSpPr txBox="1"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id w:val="1289786461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Fonts w:ascii="Times New Roman" w:hAnsi="Times New Roman" w:cs="Times New Roman"/>
                              </w:rPr>
                            </w:sdtEndPr>
                            <w:sdtContent>
                              <w:p w14:paraId="010C2715" w14:textId="77777777" w:rsidR="007F0108" w:rsidRPr="006815FD" w:rsidRDefault="007F0108" w:rsidP="007F0108">
                                <w:pPr>
                                  <w:pStyle w:val="Rodap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  <w:r w:rsidRPr="006815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fldChar w:fldCharType="begin"/>
                                </w:r>
                                <w:r w:rsidRPr="006815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instrText>PAGE   \* MERGEFORMAT</w:instrText>
                                </w:r>
                                <w:r w:rsidRPr="006815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fldChar w:fldCharType="separate"/>
                                </w:r>
                                <w:r w:rsidRPr="006815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Pr="006815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  <w:p w14:paraId="4A43FA5D" w14:textId="77777777" w:rsidR="007F0108" w:rsidRDefault="007F0108" w:rsidP="007F0108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11AFE7" id="Agrupar 12" o:spid="_x0000_s1026" style="position:absolute;left:0;text-align:left;margin-left:-59.15pt;margin-top:-14.45pt;width:567.95pt;height:28.35pt;z-index:251666432" coordsize="7212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">
              <v:line id="Conector reto 10" o:spid="_x0000_s1027" style="position:absolute;visibility:visible;mso-wrap-style:square" from="3730,1755" to="72126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" strokecolor="#7f7f7f [1612]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8" type="#_x0000_t202" style="position:absolute;width:36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<v:textbox>
                  <w:txbxContent>
                    <w:sdt>
                      <w:sdtPr>
                        <w:rPr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id w:val="1289786461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Fonts w:ascii="Times New Roman" w:hAnsi="Times New Roman" w:cs="Times New Roman"/>
                        </w:rPr>
                      </w:sdtEndPr>
                      <w:sdtContent>
                        <w:p w14:paraId="010C2715" w14:textId="77777777" w:rsidR="007F0108" w:rsidRPr="006815FD" w:rsidRDefault="007F0108" w:rsidP="007F0108">
                          <w:pPr>
                            <w:pStyle w:val="Rodap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r w:rsidRPr="006815FD"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815FD"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6815FD"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6815FD"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  <w:t>1</w:t>
                          </w:r>
                          <w:r w:rsidRPr="006815FD"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sdtContent>
                    </w:sdt>
                    <w:p w14:paraId="4A43FA5D" w14:textId="77777777" w:rsidR="007F0108" w:rsidRDefault="007F0108" w:rsidP="007F0108">
                      <w:pPr>
                        <w:jc w:val="right"/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DF10A" w14:textId="77777777" w:rsidR="00A9583E" w:rsidRDefault="00A9583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FEDD" w14:textId="77777777" w:rsidR="0062618E" w:rsidRDefault="0062618E" w:rsidP="0062618E">
    <w:pPr>
      <w:pStyle w:val="Rodap"/>
    </w:pPr>
  </w:p>
  <w:tbl>
    <w:tblPr>
      <w:tblStyle w:val="Tabelacomgrade"/>
      <w:tblW w:w="103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6"/>
      <w:gridCol w:w="5244"/>
      <w:gridCol w:w="4678"/>
    </w:tblGrid>
    <w:tr w:rsidR="0062618E" w:rsidRPr="00DE7209" w14:paraId="3D1A0569" w14:textId="77777777" w:rsidTr="0062618E">
      <w:trPr>
        <w:trHeight w:val="20"/>
        <w:jc w:val="center"/>
      </w:trPr>
      <w:tc>
        <w:tcPr>
          <w:tcW w:w="426" w:type="dxa"/>
          <w:tcBorders>
            <w:right w:val="single" w:sz="2" w:space="0" w:color="808080" w:themeColor="background1" w:themeShade="80"/>
          </w:tcBorders>
          <w:vAlign w:val="center"/>
        </w:tcPr>
        <w:sdt>
          <w:sdtPr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  <w:id w:val="826401151"/>
            <w:docPartObj>
              <w:docPartGallery w:val="Page Numbers (Bottom of Page)"/>
              <w:docPartUnique/>
            </w:docPartObj>
          </w:sdtPr>
          <w:sdtContent>
            <w:p w14:paraId="14B62C31" w14:textId="77777777" w:rsidR="0062618E" w:rsidRPr="0062618E" w:rsidRDefault="0062618E" w:rsidP="0062618E">
              <w:pPr>
                <w:pStyle w:val="Rodap"/>
                <w:ind w:left="-113" w:right="-57"/>
                <w:jc w:val="left"/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</w:pP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begin"/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instrText>PAGE   \* MERGEFORMAT</w:instrText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separate"/>
              </w:r>
              <w:r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t>2</w:t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end"/>
              </w:r>
            </w:p>
          </w:sdtContent>
        </w:sdt>
      </w:tc>
      <w:tc>
        <w:tcPr>
          <w:tcW w:w="5244" w:type="dxa"/>
          <w:tcBorders>
            <w:left w:val="single" w:sz="2" w:space="0" w:color="808080" w:themeColor="background1" w:themeShade="80"/>
          </w:tcBorders>
          <w:vAlign w:val="center"/>
        </w:tcPr>
        <w:p w14:paraId="2BCA1810" w14:textId="77777777" w:rsidR="0062618E" w:rsidRPr="00105036" w:rsidRDefault="0062618E" w:rsidP="0062618E">
          <w:pPr>
            <w:pStyle w:val="Cabealho"/>
            <w:ind w:left="113"/>
            <w:jc w:val="left"/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</w:pPr>
          <w:r w:rsidRPr="00105036">
            <w:rPr>
              <w:rFonts w:ascii="Times New Roman" w:hAnsi="Times New Roman" w:cs="Times New Roman"/>
              <w:i/>
              <w:iCs/>
              <w:color w:val="595959" w:themeColor="text1" w:themeTint="A6"/>
              <w:sz w:val="18"/>
              <w:szCs w:val="18"/>
            </w:rPr>
            <w:t>Educação Matemática Debate</w:t>
          </w:r>
        </w:p>
        <w:p w14:paraId="0309E380" w14:textId="6E18AF50" w:rsidR="0062618E" w:rsidRPr="00DE7209" w:rsidRDefault="0062618E" w:rsidP="0062618E">
          <w:pPr>
            <w:pStyle w:val="Cabealho"/>
            <w:ind w:left="113"/>
            <w:jc w:val="left"/>
            <w:rPr>
              <w:rFonts w:ascii="Times New Roman" w:hAnsi="Times New Roman" w:cs="Times New Roman"/>
              <w:sz w:val="18"/>
              <w:szCs w:val="18"/>
            </w:rPr>
          </w:pP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v. </w:t>
          </w:r>
          <w:r w:rsidR="00A9583E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10</w:t>
          </w: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, n. </w:t>
          </w:r>
          <w:r w:rsidR="00A9583E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19</w:t>
          </w: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, p. xx-xx, 202</w:t>
          </w:r>
          <w:r w:rsidR="00A9583E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6</w:t>
          </w:r>
        </w:p>
      </w:tc>
      <w:tc>
        <w:tcPr>
          <w:tcW w:w="4678" w:type="dxa"/>
        </w:tcPr>
        <w:p w14:paraId="2D695621" w14:textId="698967E8" w:rsidR="0062618E" w:rsidRPr="00DE7209" w:rsidRDefault="006674A3" w:rsidP="0062618E">
          <w:pPr>
            <w:pStyle w:val="Rodap"/>
            <w:ind w:right="-57"/>
            <w:jc w:val="right"/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76410D6" wp14:editId="18228601">
                <wp:extent cx="980032" cy="360000"/>
                <wp:effectExtent l="0" t="0" r="0" b="2540"/>
                <wp:docPr id="126644666" name="Imagem 2" descr="Reinventing the Academic Journal: The 'Digital Turn', Open Access, &amp; Peer  Review | History Workshop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644666" name="Imagem 2" descr="Reinventing the Academic Journal: The 'Digital Turn', Open Access, &amp; Peer  Review | History Workshop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14" t="5604" r="4791" b="10865"/>
                        <a:stretch/>
                      </pic:blipFill>
                      <pic:spPr bwMode="auto">
                        <a:xfrm>
                          <a:off x="0" y="0"/>
                          <a:ext cx="98003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A4E5A53" w14:textId="77777777" w:rsidR="0062618E" w:rsidRPr="0062618E" w:rsidRDefault="0062618E" w:rsidP="0062618E">
    <w:pPr>
      <w:pStyle w:val="Cabealho"/>
      <w:ind w:right="-624"/>
      <w:rPr>
        <w:rFonts w:asciiTheme="majorBidi" w:hAnsiTheme="majorBidi" w:cstheme="majorBid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F76C" w14:textId="77777777" w:rsidR="00141F0E" w:rsidRDefault="00141F0E" w:rsidP="00304E55">
      <w:r>
        <w:separator/>
      </w:r>
    </w:p>
  </w:footnote>
  <w:footnote w:type="continuationSeparator" w:id="0">
    <w:p w14:paraId="2554517A" w14:textId="77777777" w:rsidR="00141F0E" w:rsidRDefault="00141F0E" w:rsidP="00304E55">
      <w:r>
        <w:continuationSeparator/>
      </w:r>
    </w:p>
  </w:footnote>
  <w:footnote w:id="1">
    <w:p w14:paraId="1A851A5C" w14:textId="7C278C50" w:rsidR="00E313CB" w:rsidRPr="00261C51" w:rsidRDefault="00E313CB" w:rsidP="00E313CB">
      <w:pPr>
        <w:pStyle w:val="Textodenotaderodap"/>
        <w:widowControl w:val="0"/>
        <w:rPr>
          <w:lang w:val="en-US"/>
        </w:rPr>
      </w:pPr>
      <w:r w:rsidRPr="00261C51">
        <w:rPr>
          <w:rStyle w:val="Refdenotaderodap"/>
        </w:rPr>
        <w:footnoteRef/>
      </w:r>
      <w:r w:rsidRPr="00261C51">
        <w:rPr>
          <w:lang w:val="es-ES_tradnl"/>
        </w:rPr>
        <w:t xml:space="preserve"> STENHOUSE, L</w:t>
      </w:r>
      <w:r w:rsidR="00261C51">
        <w:rPr>
          <w:lang w:val="es-ES_tradnl"/>
        </w:rPr>
        <w:t>awrence</w:t>
      </w:r>
      <w:r w:rsidRPr="00261C51">
        <w:rPr>
          <w:lang w:val="es-ES_tradnl"/>
        </w:rPr>
        <w:t xml:space="preserve">. </w:t>
      </w:r>
      <w:r w:rsidRPr="00261C51">
        <w:rPr>
          <w:i/>
          <w:lang w:val="es-ES_tradnl"/>
        </w:rPr>
        <w:t>Investigación y desarrollo del curriculum</w:t>
      </w:r>
      <w:r w:rsidRPr="00261C51">
        <w:rPr>
          <w:lang w:val="es-ES_tradnl"/>
        </w:rPr>
        <w:t xml:space="preserve">. </w:t>
      </w:r>
      <w:r w:rsidRPr="00261C51">
        <w:rPr>
          <w:lang w:val="en-US"/>
        </w:rPr>
        <w:t>Madrid: Morata, 1984.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B996" w14:textId="77777777" w:rsidR="00A9583E" w:rsidRDefault="00A9583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3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6"/>
      <w:gridCol w:w="5244"/>
      <w:gridCol w:w="4678"/>
    </w:tblGrid>
    <w:tr w:rsidR="004F6F3A" w:rsidRPr="00DE7209" w14:paraId="2CDF71CD" w14:textId="77777777" w:rsidTr="007E687F">
      <w:trPr>
        <w:trHeight w:val="20"/>
        <w:jc w:val="center"/>
      </w:trPr>
      <w:tc>
        <w:tcPr>
          <w:tcW w:w="426" w:type="dxa"/>
          <w:vAlign w:val="center"/>
        </w:tcPr>
        <w:p w14:paraId="437A8810" w14:textId="77777777" w:rsidR="004F6F3A" w:rsidRPr="0062618E" w:rsidRDefault="004F6F3A" w:rsidP="004F6F3A">
          <w:pPr>
            <w:pStyle w:val="Rodap"/>
            <w:widowControl w:val="0"/>
            <w:ind w:left="-113" w:right="-57"/>
            <w:jc w:val="left"/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</w:pPr>
        </w:p>
      </w:tc>
      <w:tc>
        <w:tcPr>
          <w:tcW w:w="5244" w:type="dxa"/>
          <w:vAlign w:val="center"/>
        </w:tcPr>
        <w:p w14:paraId="4EC2B6DD" w14:textId="77777777" w:rsidR="004F6F3A" w:rsidRPr="00DE7209" w:rsidRDefault="004F6F3A" w:rsidP="004F6F3A">
          <w:pPr>
            <w:pStyle w:val="Cabealho"/>
            <w:widowControl w:val="0"/>
            <w:ind w:left="113"/>
            <w:jc w:val="left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4678" w:type="dxa"/>
          <w:vMerge w:val="restart"/>
        </w:tcPr>
        <w:p w14:paraId="1EEE0917" w14:textId="77777777" w:rsidR="004F6F3A" w:rsidRPr="00DE7209" w:rsidRDefault="004F6F3A" w:rsidP="004F6F3A">
          <w:pPr>
            <w:pStyle w:val="Rodap"/>
            <w:ind w:right="-57"/>
            <w:jc w:val="right"/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</w:pPr>
          <w:r w:rsidRPr="00B762FF">
            <w:rPr>
              <w:rFonts w:asciiTheme="majorBidi" w:hAnsiTheme="majorBidi" w:cstheme="majorBidi"/>
              <w:noProof/>
              <w:sz w:val="24"/>
              <w:szCs w:val="24"/>
            </w:rPr>
            <w:drawing>
              <wp:inline distT="0" distB="0" distL="0" distR="0" wp14:anchorId="46140AAA" wp14:editId="09E9EFE8">
                <wp:extent cx="772119" cy="540000"/>
                <wp:effectExtent l="0" t="0" r="9525" b="0"/>
                <wp:docPr id="212859978" name="Imagem 212859978" descr="Forma&#10;&#10;Descrição gerada automaticamente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859978" name="Imagem 212859978" descr="Forma&#10;&#10;Descrição gerada automaticamente">
                          <a:hlinkClick r:id="rId1"/>
                        </pic:cNvPr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19" t="1334" r="959" b="2438"/>
                        <a:stretch/>
                      </pic:blipFill>
                      <pic:spPr bwMode="auto">
                        <a:xfrm>
                          <a:off x="0" y="0"/>
                          <a:ext cx="772119" cy="54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4F6F3A" w:rsidRPr="00DE7209" w14:paraId="79957670" w14:textId="77777777" w:rsidTr="007E687F">
      <w:trPr>
        <w:trHeight w:val="20"/>
        <w:jc w:val="center"/>
      </w:trPr>
      <w:tc>
        <w:tcPr>
          <w:tcW w:w="426" w:type="dxa"/>
          <w:tcBorders>
            <w:right w:val="single" w:sz="2" w:space="0" w:color="808080" w:themeColor="background1" w:themeShade="80"/>
          </w:tcBorders>
          <w:vAlign w:val="center"/>
        </w:tcPr>
        <w:sdt>
          <w:sdtPr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  <w:id w:val="1764097834"/>
            <w:docPartObj>
              <w:docPartGallery w:val="Page Numbers (Bottom of Page)"/>
              <w:docPartUnique/>
            </w:docPartObj>
          </w:sdtPr>
          <w:sdtContent>
            <w:p w14:paraId="131D9307" w14:textId="77777777" w:rsidR="004F6F3A" w:rsidRPr="00DE7209" w:rsidRDefault="004F6F3A" w:rsidP="004F6F3A">
              <w:pPr>
                <w:pStyle w:val="Rodap"/>
                <w:ind w:left="-113" w:right="-57"/>
                <w:jc w:val="left"/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</w:pP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begin"/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instrText>PAGE   \* MERGEFORMAT</w:instrText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separate"/>
              </w:r>
              <w:r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t>2</w:t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end"/>
              </w:r>
            </w:p>
          </w:sdtContent>
        </w:sdt>
      </w:tc>
      <w:tc>
        <w:tcPr>
          <w:tcW w:w="5244" w:type="dxa"/>
          <w:tcBorders>
            <w:left w:val="single" w:sz="2" w:space="0" w:color="808080" w:themeColor="background1" w:themeShade="80"/>
          </w:tcBorders>
          <w:vAlign w:val="center"/>
        </w:tcPr>
        <w:p w14:paraId="709E26F1" w14:textId="77777777" w:rsidR="004F6F3A" w:rsidRPr="00105036" w:rsidRDefault="004F6F3A" w:rsidP="004F6F3A">
          <w:pPr>
            <w:pStyle w:val="Cabealho"/>
            <w:ind w:left="113"/>
            <w:jc w:val="left"/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</w:pPr>
          <w:r w:rsidRPr="00105036">
            <w:rPr>
              <w:rFonts w:ascii="Times New Roman" w:hAnsi="Times New Roman" w:cs="Times New Roman"/>
              <w:i/>
              <w:iCs/>
              <w:color w:val="595959" w:themeColor="text1" w:themeTint="A6"/>
              <w:sz w:val="18"/>
              <w:szCs w:val="18"/>
            </w:rPr>
            <w:t>Educação Matemática Debate</w:t>
          </w:r>
        </w:p>
        <w:p w14:paraId="7E48DC9D" w14:textId="6D8A13AD" w:rsidR="004F6F3A" w:rsidRPr="00105036" w:rsidRDefault="00A9583E" w:rsidP="004F6F3A">
          <w:pPr>
            <w:pStyle w:val="Cabealho"/>
            <w:ind w:left="113"/>
            <w:jc w:val="left"/>
            <w:rPr>
              <w:rFonts w:ascii="Times New Roman" w:hAnsi="Times New Roman" w:cs="Times New Roman"/>
              <w:i/>
              <w:iCs/>
              <w:color w:val="595959" w:themeColor="text1" w:themeTint="A6"/>
              <w:sz w:val="18"/>
              <w:szCs w:val="18"/>
            </w:rPr>
          </w:pP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v. 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10</w:t>
          </w: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, n. 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19</w:t>
          </w: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, p. xx-xx, 202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6</w:t>
          </w:r>
        </w:p>
      </w:tc>
      <w:tc>
        <w:tcPr>
          <w:tcW w:w="4678" w:type="dxa"/>
          <w:vMerge/>
        </w:tcPr>
        <w:p w14:paraId="4C4476FC" w14:textId="77777777" w:rsidR="004F6F3A" w:rsidRPr="00B762FF" w:rsidRDefault="004F6F3A" w:rsidP="004F6F3A">
          <w:pPr>
            <w:pStyle w:val="Rodap"/>
            <w:ind w:right="-57"/>
            <w:jc w:val="right"/>
            <w:rPr>
              <w:rFonts w:asciiTheme="majorBidi" w:hAnsiTheme="majorBidi" w:cstheme="majorBidi"/>
              <w:noProof/>
              <w:sz w:val="24"/>
              <w:szCs w:val="24"/>
            </w:rPr>
          </w:pPr>
        </w:p>
      </w:tc>
    </w:tr>
    <w:tr w:rsidR="004F6F3A" w:rsidRPr="00DE7209" w14:paraId="386E390A" w14:textId="77777777" w:rsidTr="007E687F">
      <w:trPr>
        <w:trHeight w:val="20"/>
        <w:jc w:val="center"/>
      </w:trPr>
      <w:tc>
        <w:tcPr>
          <w:tcW w:w="426" w:type="dxa"/>
          <w:vAlign w:val="center"/>
        </w:tcPr>
        <w:p w14:paraId="75ED9F2B" w14:textId="77777777" w:rsidR="004F6F3A" w:rsidRPr="00DE7209" w:rsidRDefault="004F6F3A" w:rsidP="004F6F3A">
          <w:pPr>
            <w:pStyle w:val="Rodap"/>
            <w:ind w:left="-113" w:right="-57"/>
            <w:jc w:val="left"/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</w:pPr>
        </w:p>
      </w:tc>
      <w:tc>
        <w:tcPr>
          <w:tcW w:w="5244" w:type="dxa"/>
          <w:vAlign w:val="center"/>
        </w:tcPr>
        <w:p w14:paraId="380037D2" w14:textId="77777777" w:rsidR="004F6F3A" w:rsidRPr="00105036" w:rsidRDefault="004F6F3A" w:rsidP="004F6F3A">
          <w:pPr>
            <w:pStyle w:val="Cabealho"/>
            <w:ind w:left="113"/>
            <w:jc w:val="left"/>
            <w:rPr>
              <w:rFonts w:ascii="Times New Roman" w:hAnsi="Times New Roman" w:cs="Times New Roman"/>
              <w:i/>
              <w:iCs/>
              <w:color w:val="595959" w:themeColor="text1" w:themeTint="A6"/>
              <w:sz w:val="18"/>
              <w:szCs w:val="18"/>
            </w:rPr>
          </w:pPr>
        </w:p>
      </w:tc>
      <w:tc>
        <w:tcPr>
          <w:tcW w:w="4678" w:type="dxa"/>
          <w:vMerge/>
        </w:tcPr>
        <w:p w14:paraId="7B6A4F39" w14:textId="77777777" w:rsidR="004F6F3A" w:rsidRPr="00B762FF" w:rsidRDefault="004F6F3A" w:rsidP="004F6F3A">
          <w:pPr>
            <w:pStyle w:val="Rodap"/>
            <w:ind w:right="-57"/>
            <w:jc w:val="right"/>
            <w:rPr>
              <w:rFonts w:asciiTheme="majorBidi" w:hAnsiTheme="majorBidi" w:cstheme="majorBidi"/>
              <w:noProof/>
              <w:sz w:val="24"/>
              <w:szCs w:val="24"/>
            </w:rPr>
          </w:pPr>
        </w:p>
      </w:tc>
    </w:tr>
  </w:tbl>
  <w:p w14:paraId="1DAD00E7" w14:textId="77777777" w:rsidR="0062618E" w:rsidRPr="004F6F3A" w:rsidRDefault="0062618E" w:rsidP="004F6F3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31"/>
      <w:gridCol w:w="3411"/>
      <w:gridCol w:w="934"/>
      <w:gridCol w:w="934"/>
      <w:gridCol w:w="4638"/>
    </w:tblGrid>
    <w:tr w:rsidR="00D369B5" w14:paraId="6058B139" w14:textId="77777777" w:rsidTr="00677926">
      <w:trPr>
        <w:trHeight w:val="20"/>
        <w:jc w:val="center"/>
      </w:trPr>
      <w:tc>
        <w:tcPr>
          <w:tcW w:w="5710" w:type="dxa"/>
          <w:gridSpan w:val="4"/>
          <w:tcBorders>
            <w:bottom w:val="single" w:sz="2" w:space="0" w:color="808080" w:themeColor="background1" w:themeShade="80"/>
          </w:tcBorders>
          <w:vAlign w:val="center"/>
        </w:tcPr>
        <w:p w14:paraId="7D0F4589" w14:textId="77777777" w:rsidR="00D369B5" w:rsidRDefault="00D369B5" w:rsidP="00D369B5">
          <w:pPr>
            <w:pStyle w:val="Cabealho"/>
            <w:spacing w:after="40"/>
            <w:ind w:left="-85"/>
            <w:jc w:val="left"/>
          </w:pPr>
          <w:bookmarkStart w:id="3" w:name="_Hlk196989829"/>
          <w:bookmarkStart w:id="4" w:name="_Hlk196989830"/>
          <w:r>
            <w:rPr>
              <w:noProof/>
            </w:rPr>
            <w:drawing>
              <wp:inline distT="0" distB="0" distL="0" distR="0" wp14:anchorId="04F79770" wp14:editId="29794D59">
                <wp:extent cx="820800" cy="288000"/>
                <wp:effectExtent l="0" t="0" r="0" b="0"/>
                <wp:docPr id="2013525859" name="Imagem 2" descr="cc by nc sa eu&quot; Icon - Download for free – Iconduck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3525859" name="Imagem 2" descr="cc by nc sa eu&quot; Icon - Download for free – Iconduck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0800" cy="28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38" w:type="dxa"/>
          <w:vMerge w:val="restart"/>
        </w:tcPr>
        <w:p w14:paraId="4DEB8BA2" w14:textId="77777777" w:rsidR="00D369B5" w:rsidRDefault="00D369B5" w:rsidP="00D369B5">
          <w:pPr>
            <w:pStyle w:val="Cabealho"/>
            <w:ind w:right="-113"/>
            <w:jc w:val="right"/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2D9928DF" wp14:editId="20102355">
                <wp:extent cx="772119" cy="540000"/>
                <wp:effectExtent l="0" t="0" r="9525" b="0"/>
                <wp:docPr id="1303360506" name="Imagem 1303360506" descr="Forma&#10;&#10;Descrição gerada automaticamente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3360506" name="Imagem 1303360506" descr="Forma&#10;&#10;Descrição gerada automaticamente">
                          <a:hlinkClick r:id="rId3"/>
                        </pic:cNvPr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19" t="1334" r="959" b="2438"/>
                        <a:stretch/>
                      </pic:blipFill>
                      <pic:spPr bwMode="auto">
                        <a:xfrm>
                          <a:off x="0" y="0"/>
                          <a:ext cx="772119" cy="54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369B5" w14:paraId="1A2714AD" w14:textId="77777777" w:rsidTr="00677926">
      <w:trPr>
        <w:trHeight w:val="20"/>
        <w:jc w:val="center"/>
      </w:trPr>
      <w:tc>
        <w:tcPr>
          <w:tcW w:w="431" w:type="dxa"/>
          <w:tcBorders>
            <w:top w:val="single" w:sz="2" w:space="0" w:color="808080" w:themeColor="background1" w:themeShade="80"/>
          </w:tcBorders>
          <w:vAlign w:val="center"/>
        </w:tcPr>
        <w:p w14:paraId="4593BCB6" w14:textId="77777777" w:rsidR="00D369B5" w:rsidRDefault="00D369B5" w:rsidP="00D369B5">
          <w:pPr>
            <w:pStyle w:val="Cabealho"/>
            <w:ind w:left="-85" w:right="-113"/>
            <w:jc w:val="left"/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1135B4DC" wp14:editId="546828A6">
                <wp:extent cx="182753" cy="180000"/>
                <wp:effectExtent l="0" t="0" r="8255" b="0"/>
                <wp:docPr id="3" name="Imagem 3" descr="Logotipo, 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Logotipo, Ícone&#10;&#10;Descrição gerada automaticamente"/>
                        <pic:cNvPicPr/>
                      </pic:nvPicPr>
                      <pic:blipFill rotWithShape="1"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14" b="693"/>
                        <a:stretch/>
                      </pic:blipFill>
                      <pic:spPr bwMode="auto">
                        <a:xfrm>
                          <a:off x="0" y="0"/>
                          <a:ext cx="182753" cy="18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1" w:type="dxa"/>
          <w:tcBorders>
            <w:top w:val="single" w:sz="2" w:space="0" w:color="808080" w:themeColor="background1" w:themeShade="80"/>
          </w:tcBorders>
          <w:vAlign w:val="center"/>
        </w:tcPr>
        <w:p w14:paraId="4FBB6643" w14:textId="1DD363B9" w:rsidR="00D369B5" w:rsidRDefault="00A9583E" w:rsidP="00D369B5">
          <w:pPr>
            <w:pStyle w:val="Cabealho"/>
            <w:ind w:left="-113"/>
            <w:jc w:val="left"/>
          </w:pPr>
          <w:hyperlink r:id="rId6" w:history="1">
            <w:r>
              <w:rPr>
                <w:rStyle w:val="Hyperlink"/>
                <w:rFonts w:ascii="Times New Roman" w:hAnsi="Times New Roman" w:cs="Times New Roman"/>
                <w:color w:val="595959" w:themeColor="text1" w:themeTint="A6"/>
                <w:sz w:val="18"/>
                <w:szCs w:val="18"/>
                <w:u w:val="none"/>
              </w:rPr>
              <w:t>10.46551/emd.v10n19aXX</w:t>
            </w:r>
          </w:hyperlink>
        </w:p>
      </w:tc>
      <w:tc>
        <w:tcPr>
          <w:tcW w:w="934" w:type="dxa"/>
          <w:tcBorders>
            <w:top w:val="single" w:sz="2" w:space="0" w:color="808080" w:themeColor="background1" w:themeShade="80"/>
          </w:tcBorders>
          <w:vAlign w:val="center"/>
        </w:tcPr>
        <w:p w14:paraId="634EF181" w14:textId="674F4A7E" w:rsidR="00D369B5" w:rsidRDefault="00D369B5" w:rsidP="00D369B5">
          <w:pPr>
            <w:pStyle w:val="Cabealho"/>
            <w:ind w:left="-57" w:right="-85"/>
            <w:jc w:val="right"/>
          </w:pPr>
          <w:r w:rsidRPr="006F2AF4">
            <w:rPr>
              <w:noProof/>
            </w:rPr>
            <w:drawing>
              <wp:inline distT="0" distB="0" distL="0" distR="0" wp14:anchorId="7725B7F6" wp14:editId="26F677D2">
                <wp:extent cx="205105" cy="146050"/>
                <wp:effectExtent l="0" t="0" r="4445" b="6350"/>
                <wp:docPr id="747800701" name="Imagem 1" descr="Brazil / Brésil | ISSN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7800701" name="Imagem 1" descr="Brazil / Brésil | ISSN">
                          <a:hlinkClick r:id="rId7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016" r="55441" b="68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0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934" w:type="dxa"/>
          <w:tcBorders>
            <w:top w:val="single" w:sz="2" w:space="0" w:color="808080" w:themeColor="background1" w:themeShade="80"/>
          </w:tcBorders>
          <w:vAlign w:val="center"/>
        </w:tcPr>
        <w:p w14:paraId="6693C18B" w14:textId="77777777" w:rsidR="00D369B5" w:rsidRDefault="00D369B5" w:rsidP="00D369B5">
          <w:pPr>
            <w:pStyle w:val="Cabealho"/>
            <w:ind w:left="-113" w:right="-85"/>
            <w:jc w:val="right"/>
          </w:pPr>
          <w:r w:rsidRPr="00991F0D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2526-6136</w:t>
          </w:r>
        </w:p>
      </w:tc>
      <w:tc>
        <w:tcPr>
          <w:tcW w:w="4638" w:type="dxa"/>
          <w:vMerge/>
        </w:tcPr>
        <w:p w14:paraId="4D74EFF9" w14:textId="77777777" w:rsidR="00D369B5" w:rsidRDefault="00D369B5" w:rsidP="00D369B5">
          <w:pPr>
            <w:pStyle w:val="Cabealho"/>
          </w:pPr>
        </w:p>
      </w:tc>
    </w:tr>
    <w:bookmarkEnd w:id="3"/>
    <w:bookmarkEnd w:id="4"/>
  </w:tbl>
  <w:p w14:paraId="110DAC37" w14:textId="77777777" w:rsidR="00677926" w:rsidRPr="00D369B5" w:rsidRDefault="00677926" w:rsidP="006779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Brazil / Brésil | ISSN" style="width:35.1pt;height:12.45pt;visibility:visible;mso-wrap-style:square" o:bullet="t">
        <v:imagedata r:id="rId1" o:title=" Brésil | ISSN" croptop="3287f" cropbottom="4486f" cropright="36334f"/>
      </v:shape>
    </w:pict>
  </w:numPicBullet>
  <w:abstractNum w:abstractNumId="0" w15:restartNumberingAfterBreak="0">
    <w:nsid w:val="02344039"/>
    <w:multiLevelType w:val="hybridMultilevel"/>
    <w:tmpl w:val="01822CDC"/>
    <w:lvl w:ilvl="0" w:tplc="39141618">
      <w:start w:val="1"/>
      <w:numFmt w:val="bullet"/>
      <w:lvlText w:val="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877B7"/>
    <w:multiLevelType w:val="hybridMultilevel"/>
    <w:tmpl w:val="A91C35A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415CF"/>
    <w:multiLevelType w:val="hybridMultilevel"/>
    <w:tmpl w:val="1FDC9592"/>
    <w:lvl w:ilvl="0" w:tplc="69A8CE8A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B1674"/>
    <w:multiLevelType w:val="hybridMultilevel"/>
    <w:tmpl w:val="08D053C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15F9C"/>
    <w:multiLevelType w:val="hybridMultilevel"/>
    <w:tmpl w:val="44C6CC1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27CC3"/>
    <w:multiLevelType w:val="hybridMultilevel"/>
    <w:tmpl w:val="13CCF3F4"/>
    <w:lvl w:ilvl="0" w:tplc="640C8D6C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97B2A"/>
    <w:multiLevelType w:val="hybridMultilevel"/>
    <w:tmpl w:val="B75A98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47890"/>
    <w:multiLevelType w:val="hybridMultilevel"/>
    <w:tmpl w:val="F9E211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B5D58"/>
    <w:multiLevelType w:val="hybridMultilevel"/>
    <w:tmpl w:val="63760552"/>
    <w:lvl w:ilvl="0" w:tplc="640C8D6C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F730A"/>
    <w:multiLevelType w:val="hybridMultilevel"/>
    <w:tmpl w:val="A91C35A0"/>
    <w:lvl w:ilvl="0" w:tplc="E93056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87EBD"/>
    <w:multiLevelType w:val="hybridMultilevel"/>
    <w:tmpl w:val="BADAD206"/>
    <w:lvl w:ilvl="0" w:tplc="640C8D6C">
      <w:start w:val="1"/>
      <w:numFmt w:val="bullet"/>
      <w:lvlText w:val="»"/>
      <w:lvlJc w:val="left"/>
      <w:pPr>
        <w:ind w:left="1004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8C67D56"/>
    <w:multiLevelType w:val="hybridMultilevel"/>
    <w:tmpl w:val="6728C0DA"/>
    <w:lvl w:ilvl="0" w:tplc="F1FE627A">
      <w:start w:val="1"/>
      <w:numFmt w:val="lowerLetter"/>
      <w:lvlText w:val="(%1)"/>
      <w:lvlJc w:val="left"/>
      <w:pPr>
        <w:ind w:left="1069" w:hanging="360"/>
      </w:pPr>
      <w:rPr>
        <w:rFonts w:hint="default"/>
        <w:b/>
        <w:bCs/>
        <w:color w:val="FF330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6450CF7"/>
    <w:multiLevelType w:val="hybridMultilevel"/>
    <w:tmpl w:val="0018E59C"/>
    <w:lvl w:ilvl="0" w:tplc="640C8D6C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B52B8"/>
    <w:multiLevelType w:val="hybridMultilevel"/>
    <w:tmpl w:val="5F0A87E8"/>
    <w:lvl w:ilvl="0" w:tplc="60A895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03355"/>
    <w:multiLevelType w:val="hybridMultilevel"/>
    <w:tmpl w:val="27B2374C"/>
    <w:lvl w:ilvl="0" w:tplc="0416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478230278">
    <w:abstractNumId w:val="6"/>
  </w:num>
  <w:num w:numId="2" w16cid:durableId="1496802236">
    <w:abstractNumId w:val="2"/>
  </w:num>
  <w:num w:numId="3" w16cid:durableId="1667897171">
    <w:abstractNumId w:val="9"/>
  </w:num>
  <w:num w:numId="4" w16cid:durableId="190995176">
    <w:abstractNumId w:val="12"/>
  </w:num>
  <w:num w:numId="5" w16cid:durableId="2059549027">
    <w:abstractNumId w:val="4"/>
  </w:num>
  <w:num w:numId="6" w16cid:durableId="441070682">
    <w:abstractNumId w:val="7"/>
  </w:num>
  <w:num w:numId="7" w16cid:durableId="419911234">
    <w:abstractNumId w:val="11"/>
  </w:num>
  <w:num w:numId="8" w16cid:durableId="2077629895">
    <w:abstractNumId w:val="0"/>
  </w:num>
  <w:num w:numId="9" w16cid:durableId="1471485085">
    <w:abstractNumId w:val="5"/>
  </w:num>
  <w:num w:numId="10" w16cid:durableId="159661504">
    <w:abstractNumId w:val="14"/>
  </w:num>
  <w:num w:numId="11" w16cid:durableId="1199471522">
    <w:abstractNumId w:val="8"/>
  </w:num>
  <w:num w:numId="12" w16cid:durableId="2003116262">
    <w:abstractNumId w:val="1"/>
  </w:num>
  <w:num w:numId="13" w16cid:durableId="588973553">
    <w:abstractNumId w:val="3"/>
  </w:num>
  <w:num w:numId="14" w16cid:durableId="1374650069">
    <w:abstractNumId w:val="13"/>
  </w:num>
  <w:num w:numId="15" w16cid:durableId="8800483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55"/>
    <w:rsid w:val="00016351"/>
    <w:rsid w:val="0002548A"/>
    <w:rsid w:val="000407BD"/>
    <w:rsid w:val="00044B20"/>
    <w:rsid w:val="000469E6"/>
    <w:rsid w:val="00046A4A"/>
    <w:rsid w:val="0007358A"/>
    <w:rsid w:val="000B2F25"/>
    <w:rsid w:val="000B4A68"/>
    <w:rsid w:val="000B7026"/>
    <w:rsid w:val="000D4550"/>
    <w:rsid w:val="000E4CE4"/>
    <w:rsid w:val="000F6552"/>
    <w:rsid w:val="000F71CA"/>
    <w:rsid w:val="00105036"/>
    <w:rsid w:val="00117B91"/>
    <w:rsid w:val="0012267F"/>
    <w:rsid w:val="00122813"/>
    <w:rsid w:val="00123A7C"/>
    <w:rsid w:val="00141F0E"/>
    <w:rsid w:val="00152ED9"/>
    <w:rsid w:val="001663BE"/>
    <w:rsid w:val="001751AB"/>
    <w:rsid w:val="0018799A"/>
    <w:rsid w:val="00187B33"/>
    <w:rsid w:val="00196B03"/>
    <w:rsid w:val="001C2591"/>
    <w:rsid w:val="001C3C6F"/>
    <w:rsid w:val="0020309C"/>
    <w:rsid w:val="00205240"/>
    <w:rsid w:val="002121AE"/>
    <w:rsid w:val="00216CD2"/>
    <w:rsid w:val="00225880"/>
    <w:rsid w:val="00233863"/>
    <w:rsid w:val="00233EEA"/>
    <w:rsid w:val="00246F6A"/>
    <w:rsid w:val="00250F3E"/>
    <w:rsid w:val="00261C51"/>
    <w:rsid w:val="00263919"/>
    <w:rsid w:val="00265184"/>
    <w:rsid w:val="002763F6"/>
    <w:rsid w:val="002772A6"/>
    <w:rsid w:val="00277621"/>
    <w:rsid w:val="00292B83"/>
    <w:rsid w:val="002A128A"/>
    <w:rsid w:val="002E51D7"/>
    <w:rsid w:val="00304E55"/>
    <w:rsid w:val="003174D9"/>
    <w:rsid w:val="0032397E"/>
    <w:rsid w:val="003473AC"/>
    <w:rsid w:val="00374867"/>
    <w:rsid w:val="00374F1F"/>
    <w:rsid w:val="003A3A50"/>
    <w:rsid w:val="003B0A3F"/>
    <w:rsid w:val="003B7AC9"/>
    <w:rsid w:val="003F6763"/>
    <w:rsid w:val="004008BB"/>
    <w:rsid w:val="00414997"/>
    <w:rsid w:val="0041736C"/>
    <w:rsid w:val="00421D97"/>
    <w:rsid w:val="00463BAE"/>
    <w:rsid w:val="00477DC6"/>
    <w:rsid w:val="00483853"/>
    <w:rsid w:val="00483FAB"/>
    <w:rsid w:val="004916C8"/>
    <w:rsid w:val="004930D4"/>
    <w:rsid w:val="004B0DA6"/>
    <w:rsid w:val="004B77D9"/>
    <w:rsid w:val="004B7828"/>
    <w:rsid w:val="004D7D30"/>
    <w:rsid w:val="004E6D85"/>
    <w:rsid w:val="004E7476"/>
    <w:rsid w:val="004F6F3A"/>
    <w:rsid w:val="00521658"/>
    <w:rsid w:val="00535230"/>
    <w:rsid w:val="00536817"/>
    <w:rsid w:val="005439EF"/>
    <w:rsid w:val="00567AB9"/>
    <w:rsid w:val="00593DF5"/>
    <w:rsid w:val="005C69B4"/>
    <w:rsid w:val="005E03F1"/>
    <w:rsid w:val="005F384E"/>
    <w:rsid w:val="006039D1"/>
    <w:rsid w:val="00612F4A"/>
    <w:rsid w:val="00624B6A"/>
    <w:rsid w:val="00625A4C"/>
    <w:rsid w:val="0062618E"/>
    <w:rsid w:val="00636A86"/>
    <w:rsid w:val="00652CC8"/>
    <w:rsid w:val="006534B4"/>
    <w:rsid w:val="006674A3"/>
    <w:rsid w:val="00677926"/>
    <w:rsid w:val="006815FD"/>
    <w:rsid w:val="006B2F58"/>
    <w:rsid w:val="006F483D"/>
    <w:rsid w:val="007017D9"/>
    <w:rsid w:val="00702BCC"/>
    <w:rsid w:val="00703FF4"/>
    <w:rsid w:val="00726F54"/>
    <w:rsid w:val="00730C2A"/>
    <w:rsid w:val="00760C79"/>
    <w:rsid w:val="0078439A"/>
    <w:rsid w:val="00791D18"/>
    <w:rsid w:val="00793E01"/>
    <w:rsid w:val="007E4FDC"/>
    <w:rsid w:val="007F0108"/>
    <w:rsid w:val="00801A45"/>
    <w:rsid w:val="0080501E"/>
    <w:rsid w:val="00842259"/>
    <w:rsid w:val="00845690"/>
    <w:rsid w:val="00845A78"/>
    <w:rsid w:val="00854825"/>
    <w:rsid w:val="00860DD3"/>
    <w:rsid w:val="00861557"/>
    <w:rsid w:val="00885E61"/>
    <w:rsid w:val="00890720"/>
    <w:rsid w:val="008C63BE"/>
    <w:rsid w:val="008D427C"/>
    <w:rsid w:val="008E34D4"/>
    <w:rsid w:val="008F1AA6"/>
    <w:rsid w:val="00900DF0"/>
    <w:rsid w:val="00904BFD"/>
    <w:rsid w:val="00915E6D"/>
    <w:rsid w:val="009243CE"/>
    <w:rsid w:val="00926B8D"/>
    <w:rsid w:val="009560DF"/>
    <w:rsid w:val="00965967"/>
    <w:rsid w:val="00972F97"/>
    <w:rsid w:val="00984B6F"/>
    <w:rsid w:val="0098625B"/>
    <w:rsid w:val="00990B48"/>
    <w:rsid w:val="00991F0D"/>
    <w:rsid w:val="009C5479"/>
    <w:rsid w:val="009D4D80"/>
    <w:rsid w:val="009E1C9D"/>
    <w:rsid w:val="009F7946"/>
    <w:rsid w:val="00A079CE"/>
    <w:rsid w:val="00A5567F"/>
    <w:rsid w:val="00A55945"/>
    <w:rsid w:val="00A56888"/>
    <w:rsid w:val="00A9583E"/>
    <w:rsid w:val="00AA3FC4"/>
    <w:rsid w:val="00AA7799"/>
    <w:rsid w:val="00AB1A5E"/>
    <w:rsid w:val="00AB55AC"/>
    <w:rsid w:val="00AD110E"/>
    <w:rsid w:val="00AD35B2"/>
    <w:rsid w:val="00B33539"/>
    <w:rsid w:val="00B4184D"/>
    <w:rsid w:val="00B43ECD"/>
    <w:rsid w:val="00B470DC"/>
    <w:rsid w:val="00B676DD"/>
    <w:rsid w:val="00B725F0"/>
    <w:rsid w:val="00B72E49"/>
    <w:rsid w:val="00B762FF"/>
    <w:rsid w:val="00B86B4E"/>
    <w:rsid w:val="00B925ED"/>
    <w:rsid w:val="00BA01A4"/>
    <w:rsid w:val="00BA05AA"/>
    <w:rsid w:val="00BA7C91"/>
    <w:rsid w:val="00BB0DF5"/>
    <w:rsid w:val="00BD6D99"/>
    <w:rsid w:val="00BE050B"/>
    <w:rsid w:val="00BF2A52"/>
    <w:rsid w:val="00C03C39"/>
    <w:rsid w:val="00C25EC5"/>
    <w:rsid w:val="00C62F7C"/>
    <w:rsid w:val="00C8231C"/>
    <w:rsid w:val="00C83287"/>
    <w:rsid w:val="00C958AE"/>
    <w:rsid w:val="00CA3252"/>
    <w:rsid w:val="00CA3672"/>
    <w:rsid w:val="00CA6515"/>
    <w:rsid w:val="00CC0137"/>
    <w:rsid w:val="00CC3D16"/>
    <w:rsid w:val="00D1060B"/>
    <w:rsid w:val="00D21CB8"/>
    <w:rsid w:val="00D264A1"/>
    <w:rsid w:val="00D369B5"/>
    <w:rsid w:val="00D43BD6"/>
    <w:rsid w:val="00D53BDB"/>
    <w:rsid w:val="00D54408"/>
    <w:rsid w:val="00D54AB2"/>
    <w:rsid w:val="00D5602C"/>
    <w:rsid w:val="00D71CEE"/>
    <w:rsid w:val="00D91ED3"/>
    <w:rsid w:val="00D92C88"/>
    <w:rsid w:val="00DC376D"/>
    <w:rsid w:val="00DD3F36"/>
    <w:rsid w:val="00DD5128"/>
    <w:rsid w:val="00DE7209"/>
    <w:rsid w:val="00DF7C7E"/>
    <w:rsid w:val="00E313CB"/>
    <w:rsid w:val="00E31A78"/>
    <w:rsid w:val="00E47ADB"/>
    <w:rsid w:val="00EA3935"/>
    <w:rsid w:val="00EA6CFD"/>
    <w:rsid w:val="00EB1226"/>
    <w:rsid w:val="00EB5FE0"/>
    <w:rsid w:val="00ED6C0C"/>
    <w:rsid w:val="00F07741"/>
    <w:rsid w:val="00F17333"/>
    <w:rsid w:val="00F179E7"/>
    <w:rsid w:val="00F47263"/>
    <w:rsid w:val="00F57003"/>
    <w:rsid w:val="00FC0D83"/>
    <w:rsid w:val="00FD18A7"/>
    <w:rsid w:val="00FE1C9E"/>
    <w:rsid w:val="00FE2AD2"/>
    <w:rsid w:val="00FE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07F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E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4E55"/>
  </w:style>
  <w:style w:type="paragraph" w:styleId="Rodap">
    <w:name w:val="footer"/>
    <w:basedOn w:val="Normal"/>
    <w:link w:val="RodapChar"/>
    <w:uiPriority w:val="99"/>
    <w:unhideWhenUsed/>
    <w:rsid w:val="00304E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4E55"/>
  </w:style>
  <w:style w:type="table" w:styleId="Tabelacomgrade">
    <w:name w:val="Table Grid"/>
    <w:basedOn w:val="Tabelanormal"/>
    <w:uiPriority w:val="59"/>
    <w:rsid w:val="00304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00DF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6155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557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567AB9"/>
    <w:rPr>
      <w:i/>
      <w:iCs/>
    </w:rPr>
  </w:style>
  <w:style w:type="paragraph" w:styleId="Textodenotaderodap">
    <w:name w:val="footnote text"/>
    <w:basedOn w:val="Normal"/>
    <w:link w:val="TextodenotaderodapChar"/>
    <w:unhideWhenUsed/>
    <w:rsid w:val="00E313CB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E313C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unhideWhenUsed/>
    <w:rsid w:val="00E313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riodicos.unimontes.br/index.php/emd" TargetMode="External"/><Relationship Id="rId13" Type="http://schemas.openxmlformats.org/officeDocument/2006/relationships/hyperlink" Target="https://drive.google.com/open?id=1j8lD598kRsSeZuAShFy8D8DdxsWmeLPn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periodicos.unimontes.br/index.php/emd/libraryFiles/downloadPublic/172" TargetMode="External"/><Relationship Id="rId12" Type="http://schemas.openxmlformats.org/officeDocument/2006/relationships/hyperlink" Target="https://orcid.org" TargetMode="External"/><Relationship Id="rId17" Type="http://schemas.openxmlformats.org/officeDocument/2006/relationships/hyperlink" Target="https://www.periodicos.unimontes.br/index.php/emd/libraryFiles/downloadPublic/17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periodicos.unimontes.br/index.php/emd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bembrasil.org.br/periodicos/index.php/ripem/management/settings/wa.me/7198114933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3.xml"/><Relationship Id="rId10" Type="http://schemas.openxmlformats.org/officeDocument/2006/relationships/hyperlink" Target="mailto:raisa.of.reis@gmail.com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wiris.com/en/mathtype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hyperlink" Target="https://www.periodicos.unimontes.br/index.php/emd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s://www.periodicos.unimontes.br/index.php/emd" TargetMode="External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hyperlink" Target="https://www.periodicos.unimontes.br/index.php/emd" TargetMode="External"/><Relationship Id="rId7" Type="http://schemas.openxmlformats.org/officeDocument/2006/relationships/hyperlink" Target="https://portal.issn.org/resource/ISSN/2526-6136" TargetMode="External"/><Relationship Id="rId2" Type="http://schemas.openxmlformats.org/officeDocument/2006/relationships/image" Target="media/image5.png"/><Relationship Id="rId1" Type="http://schemas.openxmlformats.org/officeDocument/2006/relationships/hyperlink" Target="https://creativecommons.org/licenses/by-nc-sa/4.0/deed.pt_BR" TargetMode="External"/><Relationship Id="rId6" Type="http://schemas.openxmlformats.org/officeDocument/2006/relationships/hyperlink" Target="https://doi.org/10.46551/emd.v10n19aXX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Personalizada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4221</Words>
  <Characters>23937</Characters>
  <Application>Microsoft Office Word</Application>
  <DocSecurity>0</DocSecurity>
  <Lines>544</Lines>
  <Paragraphs>276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2025-11-01T14:18:00Z</dcterms:created>
  <dcterms:modified xsi:type="dcterms:W3CDTF">2025-11-01T14:29:00Z</dcterms:modified>
</cp:coreProperties>
</file>