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A229" w14:textId="0B7932AC" w:rsidR="002A5390" w:rsidRPr="002A5390" w:rsidRDefault="000D3C49" w:rsidP="002A5390">
      <w:pPr>
        <w:shd w:val="clear" w:color="auto" w:fill="FFFF00"/>
        <w:spacing w:after="0" w:line="240" w:lineRule="auto"/>
        <w:jc w:val="center"/>
        <w:rPr>
          <w:rFonts w:ascii="Arial" w:eastAsia="Arial Narrow" w:hAnsi="Arial" w:cs="Arial"/>
          <w:bCs/>
          <w:sz w:val="24"/>
          <w:szCs w:val="24"/>
        </w:rPr>
      </w:pPr>
      <w:bookmarkStart w:id="0" w:name="_Hlk212887762"/>
      <w:r>
        <w:rPr>
          <w:rFonts w:ascii="Arial" w:eastAsia="Arial Narrow" w:hAnsi="Arial" w:cs="Arial"/>
          <w:bCs/>
          <w:sz w:val="24"/>
          <w:szCs w:val="24"/>
        </w:rPr>
        <w:t>V</w:t>
      </w:r>
      <w:r w:rsidR="002A5390" w:rsidRPr="002A5390">
        <w:rPr>
          <w:rFonts w:ascii="Arial" w:eastAsia="Arial Narrow" w:hAnsi="Arial" w:cs="Arial"/>
          <w:bCs/>
          <w:sz w:val="24"/>
          <w:szCs w:val="24"/>
        </w:rPr>
        <w:t>ersão ampliada em artigo do Resumo Expandido submetido ao 7º Fórum Nacional sobre Currículos de Matemática</w:t>
      </w:r>
    </w:p>
    <w:p w14:paraId="087A3D91" w14:textId="77777777" w:rsidR="002A5390" w:rsidRPr="002A5390" w:rsidRDefault="002A5390">
      <w:pPr>
        <w:spacing w:after="0" w:line="240" w:lineRule="auto"/>
        <w:jc w:val="center"/>
        <w:rPr>
          <w:rFonts w:ascii="Arial" w:eastAsia="Arial Narrow" w:hAnsi="Arial" w:cs="Arial"/>
          <w:b/>
          <w:sz w:val="24"/>
          <w:szCs w:val="24"/>
        </w:rPr>
      </w:pPr>
    </w:p>
    <w:bookmarkEnd w:id="0"/>
    <w:p w14:paraId="2965AA0E" w14:textId="3566C924" w:rsidR="00713842" w:rsidRPr="0060097E" w:rsidRDefault="004D72B5">
      <w:pPr>
        <w:spacing w:after="0" w:line="240" w:lineRule="auto"/>
        <w:jc w:val="center"/>
        <w:rPr>
          <w:rFonts w:ascii="Arial" w:eastAsia="Arial Narrow" w:hAnsi="Arial" w:cs="Arial"/>
          <w:b/>
          <w:sz w:val="32"/>
          <w:szCs w:val="32"/>
        </w:rPr>
      </w:pPr>
      <w:r w:rsidRPr="0060097E">
        <w:rPr>
          <w:rFonts w:ascii="Arial" w:eastAsia="Arial Narrow" w:hAnsi="Arial" w:cs="Arial"/>
          <w:b/>
          <w:sz w:val="32"/>
          <w:szCs w:val="32"/>
        </w:rPr>
        <w:t xml:space="preserve">Título do Artigo em </w:t>
      </w:r>
      <w:proofErr w:type="gramStart"/>
      <w:r w:rsidRPr="0060097E">
        <w:rPr>
          <w:rFonts w:ascii="Arial" w:eastAsia="Arial Narrow" w:hAnsi="Arial" w:cs="Arial"/>
          <w:b/>
          <w:sz w:val="32"/>
          <w:szCs w:val="32"/>
        </w:rPr>
        <w:t>Português</w:t>
      </w:r>
      <w:proofErr w:type="gramEnd"/>
      <w:r w:rsidRPr="0060097E">
        <w:rPr>
          <w:rFonts w:ascii="Arial" w:eastAsia="Arial Narrow" w:hAnsi="Arial" w:cs="Arial"/>
          <w:b/>
          <w:sz w:val="32"/>
          <w:szCs w:val="32"/>
        </w:rPr>
        <w:t xml:space="preserve"> — fonte </w:t>
      </w:r>
      <w:r w:rsidR="0060097E">
        <w:rPr>
          <w:rFonts w:ascii="Arial" w:eastAsia="Arial Narrow" w:hAnsi="Arial" w:cs="Arial"/>
          <w:b/>
          <w:sz w:val="32"/>
          <w:szCs w:val="32"/>
        </w:rPr>
        <w:t>Arial</w:t>
      </w:r>
      <w:r w:rsidRPr="0060097E">
        <w:rPr>
          <w:rFonts w:ascii="Arial" w:eastAsia="Arial Narrow" w:hAnsi="Arial" w:cs="Arial"/>
          <w:b/>
          <w:sz w:val="32"/>
          <w:szCs w:val="32"/>
        </w:rPr>
        <w:t>, tamanho 16, em negrito, espaçamento simples, centralizado (no máximo 120 caracteres com espaço)</w:t>
      </w:r>
    </w:p>
    <w:p w14:paraId="3C39B227" w14:textId="77777777" w:rsidR="00713842" w:rsidRPr="0060097E" w:rsidRDefault="00713842">
      <w:pPr>
        <w:spacing w:after="0" w:line="240" w:lineRule="auto"/>
        <w:jc w:val="center"/>
        <w:rPr>
          <w:rFonts w:ascii="Arial" w:eastAsia="Arial Narrow" w:hAnsi="Arial" w:cs="Arial"/>
          <w:sz w:val="24"/>
          <w:szCs w:val="24"/>
        </w:rPr>
      </w:pPr>
    </w:p>
    <w:p w14:paraId="0C745E8F" w14:textId="2753035E" w:rsidR="00713842" w:rsidRPr="0060097E" w:rsidRDefault="004D72B5">
      <w:pPr>
        <w:spacing w:after="60" w:line="240" w:lineRule="auto"/>
        <w:jc w:val="center"/>
        <w:rPr>
          <w:rFonts w:ascii="Arial" w:eastAsia="Arial Narrow" w:hAnsi="Arial" w:cs="Arial"/>
          <w:sz w:val="24"/>
          <w:szCs w:val="24"/>
        </w:rPr>
      </w:pPr>
      <w:r w:rsidRPr="0060097E">
        <w:rPr>
          <w:rFonts w:ascii="Arial" w:eastAsia="Arial Narrow" w:hAnsi="Arial" w:cs="Arial"/>
          <w:sz w:val="24"/>
          <w:szCs w:val="24"/>
        </w:rPr>
        <w:t>Autor 1</w:t>
      </w:r>
      <w:r w:rsidR="0060097E">
        <w:rPr>
          <w:rStyle w:val="Refdenotaderodap"/>
          <w:rFonts w:ascii="Arial" w:eastAsia="Arial Narrow" w:hAnsi="Arial" w:cs="Arial"/>
          <w:sz w:val="24"/>
          <w:szCs w:val="24"/>
        </w:rPr>
        <w:footnoteReference w:id="1"/>
      </w:r>
    </w:p>
    <w:p w14:paraId="675C4600" w14:textId="1B7201A4" w:rsidR="00713842" w:rsidRDefault="004D72B5">
      <w:pPr>
        <w:spacing w:after="60" w:line="240" w:lineRule="auto"/>
        <w:jc w:val="center"/>
        <w:rPr>
          <w:rFonts w:ascii="Arial" w:eastAsia="Arial Narrow" w:hAnsi="Arial" w:cs="Arial"/>
          <w:sz w:val="24"/>
          <w:szCs w:val="24"/>
        </w:rPr>
      </w:pPr>
      <w:r w:rsidRPr="0060097E">
        <w:rPr>
          <w:rFonts w:ascii="Arial" w:eastAsia="Arial Narrow" w:hAnsi="Arial" w:cs="Arial"/>
          <w:sz w:val="24"/>
          <w:szCs w:val="24"/>
        </w:rPr>
        <w:t>Autor 2</w:t>
      </w:r>
      <w:r w:rsidR="0060097E">
        <w:rPr>
          <w:rStyle w:val="Refdenotaderodap"/>
          <w:rFonts w:ascii="Arial" w:eastAsia="Arial Narrow" w:hAnsi="Arial" w:cs="Arial"/>
          <w:sz w:val="24"/>
          <w:szCs w:val="24"/>
        </w:rPr>
        <w:footnoteReference w:id="2"/>
      </w:r>
    </w:p>
    <w:p w14:paraId="6D0550C6" w14:textId="7FF8BF20" w:rsidR="002A5390" w:rsidRPr="0060097E" w:rsidRDefault="002A5390">
      <w:pPr>
        <w:spacing w:after="60" w:line="240" w:lineRule="auto"/>
        <w:jc w:val="center"/>
        <w:rPr>
          <w:rFonts w:ascii="Arial" w:eastAsia="Arial Narrow" w:hAnsi="Arial" w:cs="Arial"/>
          <w:sz w:val="24"/>
          <w:szCs w:val="24"/>
        </w:rPr>
      </w:pPr>
      <w:r w:rsidRPr="0060097E">
        <w:rPr>
          <w:rFonts w:ascii="Arial" w:eastAsia="Arial Narrow" w:hAnsi="Arial" w:cs="Arial"/>
          <w:sz w:val="24"/>
          <w:szCs w:val="24"/>
        </w:rPr>
        <w:t>Autor 2</w:t>
      </w:r>
      <w:r>
        <w:rPr>
          <w:rStyle w:val="Refdenotaderodap"/>
          <w:rFonts w:ascii="Arial" w:eastAsia="Arial Narrow" w:hAnsi="Arial" w:cs="Arial"/>
          <w:sz w:val="24"/>
          <w:szCs w:val="24"/>
        </w:rPr>
        <w:footnoteReference w:id="3"/>
      </w:r>
    </w:p>
    <w:p w14:paraId="59F654BA" w14:textId="77777777" w:rsidR="00713842" w:rsidRPr="0060097E" w:rsidRDefault="00713842">
      <w:pPr>
        <w:spacing w:after="0" w:line="240" w:lineRule="auto"/>
        <w:jc w:val="center"/>
        <w:rPr>
          <w:rFonts w:ascii="Arial" w:eastAsia="Arial Narrow" w:hAnsi="Arial" w:cs="Arial"/>
          <w:sz w:val="24"/>
          <w:szCs w:val="24"/>
        </w:rPr>
      </w:pPr>
    </w:p>
    <w:p w14:paraId="5A1D3E88" w14:textId="0C73DAF6" w:rsidR="00713842" w:rsidRPr="0060097E" w:rsidRDefault="004D72B5">
      <w:pPr>
        <w:pStyle w:val="Subttulo"/>
        <w:spacing w:after="120" w:line="240" w:lineRule="auto"/>
        <w:ind w:right="-306"/>
        <w:jc w:val="both"/>
        <w:rPr>
          <w:rFonts w:ascii="Arial" w:eastAsia="Arial Narrow" w:hAnsi="Arial" w:cs="Arial"/>
          <w:b w:val="0"/>
          <w:sz w:val="22"/>
          <w:szCs w:val="22"/>
        </w:rPr>
      </w:pPr>
      <w:r w:rsidRPr="0060097E">
        <w:rPr>
          <w:rFonts w:ascii="Arial" w:eastAsia="Arial Narrow" w:hAnsi="Arial" w:cs="Arial"/>
          <w:sz w:val="22"/>
          <w:szCs w:val="22"/>
        </w:rPr>
        <w:t xml:space="preserve">Resumo: </w:t>
      </w:r>
      <w:r w:rsidRPr="0060097E">
        <w:rPr>
          <w:rFonts w:ascii="Arial" w:eastAsia="Arial Narrow" w:hAnsi="Arial" w:cs="Arial"/>
          <w:b w:val="0"/>
          <w:sz w:val="22"/>
          <w:szCs w:val="22"/>
        </w:rPr>
        <w:t xml:space="preserve">O resumo deve ser escrito em fonte </w:t>
      </w:r>
      <w:r w:rsidR="0060097E">
        <w:rPr>
          <w:rFonts w:ascii="Arial" w:eastAsia="Arial Narrow" w:hAnsi="Arial" w:cs="Arial"/>
          <w:b w:val="0"/>
          <w:sz w:val="22"/>
          <w:szCs w:val="22"/>
        </w:rPr>
        <w:t>Arial</w:t>
      </w:r>
      <w:r w:rsidRPr="0060097E">
        <w:rPr>
          <w:rFonts w:ascii="Arial" w:eastAsia="Arial Narrow" w:hAnsi="Arial" w:cs="Arial"/>
          <w:b w:val="0"/>
          <w:sz w:val="22"/>
          <w:szCs w:val="22"/>
        </w:rPr>
        <w:t>, tamanho 12, espaçamento simples, justificado, sem recuo de parágrafo, contendo de 100 a 130 palavras. O resumo é uma apresentação concisa dos pontos relevantes do trabalho, como: objetivos, abordagem metodológica, fundamentação teórica, resultados e conclusões. Deve-se evitar o uso de citações bibliográficas.</w:t>
      </w:r>
    </w:p>
    <w:p w14:paraId="2EF4D4E1" w14:textId="77777777" w:rsidR="00713842" w:rsidRPr="0060097E" w:rsidRDefault="004D72B5">
      <w:pPr>
        <w:spacing w:after="120" w:line="240" w:lineRule="auto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  <w:b/>
        </w:rPr>
        <w:t xml:space="preserve">Palavras-chave: </w:t>
      </w:r>
      <w:r w:rsidRPr="0060097E">
        <w:rPr>
          <w:rFonts w:ascii="Arial" w:eastAsia="Arial Narrow" w:hAnsi="Arial" w:cs="Arial"/>
        </w:rPr>
        <w:t>de 3 a 5 palavras, separadas por ponto final.</w:t>
      </w:r>
    </w:p>
    <w:p w14:paraId="01977DAE" w14:textId="77777777" w:rsidR="00713842" w:rsidRPr="0060097E" w:rsidRDefault="00713842">
      <w:pPr>
        <w:spacing w:after="0" w:line="240" w:lineRule="auto"/>
        <w:jc w:val="both"/>
        <w:rPr>
          <w:rFonts w:ascii="Arial" w:eastAsia="Arial Narrow" w:hAnsi="Arial" w:cs="Arial"/>
          <w:b/>
        </w:rPr>
      </w:pPr>
    </w:p>
    <w:p w14:paraId="2BBD29B2" w14:textId="4EA4510D" w:rsidR="00713842" w:rsidRPr="00CE4B1D" w:rsidRDefault="004D72B5">
      <w:pPr>
        <w:spacing w:after="120" w:line="240" w:lineRule="auto"/>
        <w:ind w:left="-57" w:right="-57"/>
        <w:jc w:val="center"/>
        <w:rPr>
          <w:rFonts w:ascii="Arial" w:eastAsia="Arial Narrow" w:hAnsi="Arial" w:cs="Arial"/>
          <w:b/>
          <w:sz w:val="36"/>
          <w:szCs w:val="36"/>
          <w:lang w:val="en-US"/>
        </w:rPr>
      </w:pPr>
      <w:r w:rsidRPr="00CE4B1D">
        <w:rPr>
          <w:rFonts w:ascii="Arial" w:eastAsia="Arial Narrow" w:hAnsi="Arial" w:cs="Arial"/>
          <w:b/>
          <w:sz w:val="32"/>
          <w:szCs w:val="32"/>
          <w:lang w:val="en-US"/>
        </w:rPr>
        <w:t xml:space="preserve">Title of the article in English — font </w:t>
      </w:r>
      <w:r w:rsidR="0060097E" w:rsidRPr="00CE4B1D">
        <w:rPr>
          <w:rFonts w:ascii="Arial" w:eastAsia="Arial Narrow" w:hAnsi="Arial" w:cs="Arial"/>
          <w:b/>
          <w:sz w:val="32"/>
          <w:szCs w:val="32"/>
          <w:lang w:val="en-US"/>
        </w:rPr>
        <w:t>Arial</w:t>
      </w:r>
      <w:r w:rsidRPr="00CE4B1D">
        <w:rPr>
          <w:rFonts w:ascii="Arial" w:eastAsia="Arial Narrow" w:hAnsi="Arial" w:cs="Arial"/>
          <w:b/>
          <w:sz w:val="32"/>
          <w:szCs w:val="32"/>
          <w:lang w:val="en-US"/>
        </w:rPr>
        <w:t>, size 16, bold, single spaced, centered</w:t>
      </w:r>
    </w:p>
    <w:p w14:paraId="12F54EF6" w14:textId="20759128" w:rsidR="00713842" w:rsidRPr="00CE4B1D" w:rsidRDefault="004D72B5">
      <w:pPr>
        <w:spacing w:after="120" w:line="240" w:lineRule="auto"/>
        <w:jc w:val="both"/>
        <w:rPr>
          <w:rFonts w:ascii="Arial" w:eastAsia="Arial Narrow" w:hAnsi="Arial" w:cs="Arial"/>
          <w:b/>
          <w:lang w:val="en-US"/>
        </w:rPr>
      </w:pPr>
      <w:r w:rsidRPr="00CE4B1D">
        <w:rPr>
          <w:rFonts w:ascii="Arial" w:eastAsia="Arial Narrow" w:hAnsi="Arial" w:cs="Arial"/>
          <w:b/>
          <w:lang w:val="en-US"/>
        </w:rPr>
        <w:t xml:space="preserve">Abstract: </w:t>
      </w:r>
      <w:r w:rsidRPr="00CE4B1D">
        <w:rPr>
          <w:rFonts w:ascii="Arial" w:eastAsia="Arial Narrow" w:hAnsi="Arial" w:cs="Arial"/>
          <w:lang w:val="en-US"/>
        </w:rPr>
        <w:t xml:space="preserve">The abstract should be written in </w:t>
      </w:r>
      <w:r w:rsidR="0060097E" w:rsidRPr="00CE4B1D">
        <w:rPr>
          <w:rFonts w:ascii="Arial" w:eastAsia="Arial Narrow" w:hAnsi="Arial" w:cs="Arial"/>
          <w:lang w:val="en-US"/>
        </w:rPr>
        <w:t>Arial</w:t>
      </w:r>
      <w:r w:rsidRPr="00CE4B1D">
        <w:rPr>
          <w:rFonts w:ascii="Arial" w:eastAsia="Arial Narrow" w:hAnsi="Arial" w:cs="Arial"/>
          <w:lang w:val="en-US"/>
        </w:rPr>
        <w:t xml:space="preserve"> font, size 12, single spacing, justified, no paragraph indentation, containing 100 to 130 words. Attention: if the abstract is written in English, its translation and keywords must be in Portuguese; if the abstract is written in Portuguese or Spanish, its translation and keywords must be in English.</w:t>
      </w:r>
    </w:p>
    <w:p w14:paraId="67E2E24F" w14:textId="71BC981C" w:rsidR="00713842" w:rsidRPr="00CE4B1D" w:rsidRDefault="004D72B5">
      <w:pPr>
        <w:spacing w:after="120" w:line="240" w:lineRule="auto"/>
        <w:jc w:val="both"/>
        <w:rPr>
          <w:rFonts w:ascii="Arial" w:eastAsia="Arial Narrow" w:hAnsi="Arial" w:cs="Arial"/>
          <w:lang w:val="en-US"/>
        </w:rPr>
      </w:pPr>
      <w:r w:rsidRPr="00CE4B1D">
        <w:rPr>
          <w:rFonts w:ascii="Arial" w:eastAsia="Arial Narrow" w:hAnsi="Arial" w:cs="Arial"/>
          <w:b/>
          <w:lang w:val="en-US"/>
        </w:rPr>
        <w:t>Keywords:</w:t>
      </w:r>
      <w:r w:rsidRPr="00CE4B1D">
        <w:rPr>
          <w:rFonts w:ascii="Arial" w:eastAsia="Arial Narrow" w:hAnsi="Arial" w:cs="Arial"/>
          <w:lang w:val="en-US"/>
        </w:rPr>
        <w:t xml:space="preserve"> 3 to 5 words, separated by endpoint.</w:t>
      </w:r>
    </w:p>
    <w:p w14:paraId="0610D5F8" w14:textId="77777777" w:rsidR="00713842" w:rsidRPr="00CE4B1D" w:rsidRDefault="00713842">
      <w:pPr>
        <w:spacing w:after="0" w:line="240" w:lineRule="auto"/>
        <w:jc w:val="both"/>
        <w:rPr>
          <w:rFonts w:ascii="Arial" w:eastAsia="Arial Narrow" w:hAnsi="Arial" w:cs="Arial"/>
          <w:lang w:val="en-US"/>
        </w:rPr>
      </w:pPr>
    </w:p>
    <w:p w14:paraId="4EED3E0B" w14:textId="335CAAD3" w:rsidR="00713842" w:rsidRPr="00CE4B1D" w:rsidRDefault="004D72B5">
      <w:pPr>
        <w:spacing w:after="120" w:line="240" w:lineRule="auto"/>
        <w:jc w:val="center"/>
        <w:rPr>
          <w:rFonts w:ascii="Arial" w:eastAsia="Arial Narrow" w:hAnsi="Arial" w:cs="Arial"/>
          <w:b/>
          <w:sz w:val="36"/>
          <w:szCs w:val="36"/>
          <w:lang w:val="es-ES"/>
        </w:rPr>
      </w:pPr>
      <w:r w:rsidRPr="00CE4B1D">
        <w:rPr>
          <w:rFonts w:ascii="Arial" w:eastAsia="Arial Narrow" w:hAnsi="Arial" w:cs="Arial"/>
          <w:b/>
          <w:sz w:val="32"/>
          <w:szCs w:val="32"/>
          <w:lang w:val="es-ES"/>
        </w:rPr>
        <w:t xml:space="preserve">Título del Artículo en </w:t>
      </w:r>
      <w:proofErr w:type="gramStart"/>
      <w:r w:rsidRPr="00CE4B1D">
        <w:rPr>
          <w:rFonts w:ascii="Arial" w:eastAsia="Arial Narrow" w:hAnsi="Arial" w:cs="Arial"/>
          <w:b/>
          <w:sz w:val="32"/>
          <w:szCs w:val="32"/>
          <w:lang w:val="es-ES"/>
        </w:rPr>
        <w:t>Español</w:t>
      </w:r>
      <w:proofErr w:type="gramEnd"/>
      <w:r w:rsidRPr="00CE4B1D">
        <w:rPr>
          <w:rFonts w:ascii="Arial" w:eastAsia="Arial Narrow" w:hAnsi="Arial" w:cs="Arial"/>
          <w:b/>
          <w:sz w:val="32"/>
          <w:szCs w:val="32"/>
          <w:lang w:val="es-ES"/>
        </w:rPr>
        <w:t xml:space="preserve"> — fuente </w:t>
      </w:r>
      <w:r w:rsidR="0060097E" w:rsidRPr="00CE4B1D">
        <w:rPr>
          <w:rFonts w:ascii="Arial" w:eastAsia="Arial Narrow" w:hAnsi="Arial" w:cs="Arial"/>
          <w:b/>
          <w:sz w:val="32"/>
          <w:szCs w:val="32"/>
          <w:lang w:val="es-ES"/>
        </w:rPr>
        <w:t>Arial</w:t>
      </w:r>
      <w:r w:rsidRPr="00CE4B1D">
        <w:rPr>
          <w:rFonts w:ascii="Arial" w:eastAsia="Arial Narrow" w:hAnsi="Arial" w:cs="Arial"/>
          <w:b/>
          <w:sz w:val="32"/>
          <w:szCs w:val="32"/>
          <w:lang w:val="es-ES"/>
        </w:rPr>
        <w:t>, tamaño 16, en negrita, espaciado simple, centralizado (máximo 120 caracteres con espacio)</w:t>
      </w:r>
    </w:p>
    <w:p w14:paraId="7E72199D" w14:textId="2560DC35" w:rsidR="00713842" w:rsidRPr="00CE4B1D" w:rsidRDefault="004D72B5">
      <w:pPr>
        <w:spacing w:after="120" w:line="240" w:lineRule="auto"/>
        <w:ind w:right="22"/>
        <w:jc w:val="both"/>
        <w:rPr>
          <w:rFonts w:ascii="Arial" w:eastAsia="Arial Narrow" w:hAnsi="Arial" w:cs="Arial"/>
          <w:lang w:val="es-ES"/>
        </w:rPr>
      </w:pPr>
      <w:r w:rsidRPr="00CE4B1D">
        <w:rPr>
          <w:rFonts w:ascii="Arial" w:eastAsia="Arial Narrow" w:hAnsi="Arial" w:cs="Arial"/>
          <w:b/>
          <w:lang w:val="es-ES"/>
        </w:rPr>
        <w:t xml:space="preserve">Resumen: </w:t>
      </w:r>
      <w:r w:rsidRPr="00CE4B1D">
        <w:rPr>
          <w:rFonts w:ascii="Arial" w:eastAsia="Arial Narrow" w:hAnsi="Arial" w:cs="Arial"/>
          <w:lang w:val="es-ES"/>
        </w:rPr>
        <w:t xml:space="preserve">El resumen debe ser escrito en fuente </w:t>
      </w:r>
      <w:r w:rsidR="0060097E" w:rsidRPr="00CE4B1D">
        <w:rPr>
          <w:rFonts w:ascii="Arial" w:eastAsia="Arial Narrow" w:hAnsi="Arial" w:cs="Arial"/>
          <w:lang w:val="es-ES"/>
        </w:rPr>
        <w:t>Arial</w:t>
      </w:r>
      <w:r w:rsidRPr="00CE4B1D">
        <w:rPr>
          <w:rFonts w:ascii="Arial" w:eastAsia="Arial Narrow" w:hAnsi="Arial" w:cs="Arial"/>
          <w:lang w:val="es-ES"/>
        </w:rPr>
        <w:t>, tamaño 12, espaciamiento simple, justificado, sin sangría de párrafo, conteniendo de 100 a 130 palabras. El resumen es una presentación concisa de los puntos relevantes del trabajo, como: objetivos, enfoque metodológico, fundamentación teórica, resultados y conclusiones. Se debe evitar el uso de citas bibliográficas.</w:t>
      </w:r>
    </w:p>
    <w:p w14:paraId="7A4D9245" w14:textId="77777777" w:rsidR="00713842" w:rsidRPr="00CE4B1D" w:rsidRDefault="004D72B5">
      <w:pPr>
        <w:spacing w:after="120" w:line="240" w:lineRule="auto"/>
        <w:ind w:right="22"/>
        <w:jc w:val="both"/>
        <w:rPr>
          <w:rFonts w:ascii="Arial" w:eastAsia="Arial Narrow" w:hAnsi="Arial" w:cs="Arial"/>
          <w:lang w:val="es-ES"/>
        </w:rPr>
      </w:pPr>
      <w:r w:rsidRPr="00CE4B1D">
        <w:rPr>
          <w:rFonts w:ascii="Arial" w:eastAsia="Arial Narrow" w:hAnsi="Arial" w:cs="Arial"/>
          <w:b/>
          <w:lang w:val="es-ES"/>
        </w:rPr>
        <w:t xml:space="preserve">Palabras clave: </w:t>
      </w:r>
      <w:r w:rsidRPr="00CE4B1D">
        <w:rPr>
          <w:rFonts w:ascii="Arial" w:eastAsia="Arial Narrow" w:hAnsi="Arial" w:cs="Arial"/>
          <w:lang w:val="es-ES"/>
        </w:rPr>
        <w:t>de 3 a 5 palabras, separadas por punto final.</w:t>
      </w:r>
    </w:p>
    <w:p w14:paraId="0CF15330" w14:textId="77777777" w:rsidR="00713842" w:rsidRPr="00CE4B1D" w:rsidRDefault="00713842">
      <w:pPr>
        <w:spacing w:after="120" w:line="240" w:lineRule="auto"/>
        <w:ind w:right="22"/>
        <w:jc w:val="both"/>
        <w:rPr>
          <w:rFonts w:ascii="Arial" w:eastAsia="Arial Narrow" w:hAnsi="Arial" w:cs="Arial"/>
          <w:lang w:val="es-ES"/>
        </w:rPr>
      </w:pPr>
    </w:p>
    <w:p w14:paraId="37D5A1DD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lastRenderedPageBreak/>
        <w:t>xxxxxx</w:t>
      </w:r>
    </w:p>
    <w:p w14:paraId="19AF62D8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  <w:sz w:val="24"/>
          <w:szCs w:val="24"/>
        </w:rPr>
      </w:pPr>
      <w:proofErr w:type="spellStart"/>
      <w:r w:rsidRPr="0060097E">
        <w:rPr>
          <w:rFonts w:ascii="Arial" w:eastAsia="Arial Narrow" w:hAnsi="Arial" w:cs="Arial"/>
          <w:sz w:val="24"/>
          <w:szCs w:val="24"/>
        </w:rPr>
        <w:t>xxxxxxx</w:t>
      </w:r>
      <w:proofErr w:type="spellEnd"/>
    </w:p>
    <w:p w14:paraId="4EBF13D3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Diretrizes para autores</w:t>
      </w:r>
    </w:p>
    <w:p w14:paraId="136867BD" w14:textId="3CF82718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  <w:b/>
        </w:rPr>
      </w:pPr>
      <w:r w:rsidRPr="0060097E">
        <w:rPr>
          <w:rFonts w:ascii="Arial" w:eastAsia="Arial Narrow" w:hAnsi="Arial" w:cs="Arial"/>
          <w:b/>
          <w:highlight w:val="yellow"/>
        </w:rPr>
        <w:t xml:space="preserve">O artigo deve ser submetido no site da revista, pela Plataforma OJS, a partir do link </w:t>
      </w:r>
      <w:hyperlink r:id="rId7">
        <w:r w:rsidRPr="0060097E">
          <w:rPr>
            <w:rFonts w:ascii="Arial" w:eastAsia="Arial Narrow" w:hAnsi="Arial" w:cs="Arial"/>
            <w:b/>
            <w:color w:val="0000FF"/>
            <w:highlight w:val="yellow"/>
            <w:u w:val="single"/>
          </w:rPr>
          <w:t>www.revemop.ufop.br</w:t>
        </w:r>
      </w:hyperlink>
      <w:r w:rsidRPr="0060097E">
        <w:rPr>
          <w:rFonts w:ascii="Arial" w:eastAsia="Arial Narrow" w:hAnsi="Arial" w:cs="Arial"/>
          <w:b/>
          <w:highlight w:val="yellow"/>
        </w:rPr>
        <w:t>.</w:t>
      </w:r>
    </w:p>
    <w:p w14:paraId="27606839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 xml:space="preserve">A </w:t>
      </w:r>
      <w:r w:rsidRPr="0060097E">
        <w:rPr>
          <w:rFonts w:ascii="Arial" w:eastAsia="Arial Narrow" w:hAnsi="Arial" w:cs="Arial"/>
          <w:b/>
          <w:i/>
        </w:rPr>
        <w:t>Revemop</w:t>
      </w:r>
      <w:r w:rsidRPr="0060097E">
        <w:rPr>
          <w:rFonts w:ascii="Arial" w:eastAsia="Arial Narrow" w:hAnsi="Arial" w:cs="Arial"/>
          <w:i/>
        </w:rPr>
        <w:t xml:space="preserve"> </w:t>
      </w:r>
      <w:r w:rsidRPr="0060097E">
        <w:rPr>
          <w:rFonts w:ascii="Arial" w:eastAsia="Arial Narrow" w:hAnsi="Arial" w:cs="Arial"/>
        </w:rPr>
        <w:t xml:space="preserve">publica, no formato </w:t>
      </w:r>
      <w:proofErr w:type="spellStart"/>
      <w:r w:rsidRPr="0060097E">
        <w:rPr>
          <w:rFonts w:ascii="Arial" w:eastAsia="Arial Narrow" w:hAnsi="Arial" w:cs="Arial"/>
          <w:i/>
        </w:rPr>
        <w:t>rolling</w:t>
      </w:r>
      <w:proofErr w:type="spellEnd"/>
      <w:r w:rsidRPr="0060097E">
        <w:rPr>
          <w:rFonts w:ascii="Arial" w:eastAsia="Arial Narrow" w:hAnsi="Arial" w:cs="Arial"/>
          <w:i/>
        </w:rPr>
        <w:t xml:space="preserve"> </w:t>
      </w:r>
      <w:proofErr w:type="spellStart"/>
      <w:r w:rsidRPr="0060097E">
        <w:rPr>
          <w:rFonts w:ascii="Arial" w:eastAsia="Arial Narrow" w:hAnsi="Arial" w:cs="Arial"/>
          <w:i/>
        </w:rPr>
        <w:t>pass</w:t>
      </w:r>
      <w:proofErr w:type="spellEnd"/>
      <w:r w:rsidRPr="0060097E">
        <w:rPr>
          <w:rFonts w:ascii="Arial" w:eastAsia="Arial Narrow" w:hAnsi="Arial" w:cs="Arial"/>
        </w:rPr>
        <w:t>, artigos inéditos em Português, Espanhol ou Inglês, que buscam discutir e dar respostas a fenômenos educacionais relacionados à Educação Matemática. Somente serão aceitos para análise textos de professores-pesquisadores que contemplem resultados de pesquisa em níveis de mestrado ou doutorado. A submissão é de fluxo contínuo e a publicação de artigos é gratuita. Deve ser observado o que segue:</w:t>
      </w:r>
    </w:p>
    <w:p w14:paraId="388B0CC7" w14:textId="77777777" w:rsidR="00713842" w:rsidRPr="0060097E" w:rsidRDefault="004D7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O artigo deve ter, no máximo, três autores (exceções deverão ser justificadas e serão analisadas pelo editor. Quando necessário, a justificativa deverá ser inserida no ícone “Comentários para o Editor”);</w:t>
      </w:r>
    </w:p>
    <w:p w14:paraId="4975FF5D" w14:textId="77777777" w:rsidR="00713842" w:rsidRPr="0060097E" w:rsidRDefault="004D7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Pelo menos </w:t>
      </w: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um dos autores</w:t>
      </w: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 deve </w:t>
      </w: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ter titulação de doutor e atuar como professor-pesquisador de programa de pós-graduação</w:t>
      </w: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 nas áreas de Educação e/ou Educação Matemática;</w:t>
      </w:r>
    </w:p>
    <w:p w14:paraId="11B61C9D" w14:textId="127475E0" w:rsidR="00CE4B1D" w:rsidRDefault="00CE4B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CE4B1D">
        <w:rPr>
          <w:rFonts w:ascii="Arial" w:eastAsia="Arial Narrow" w:hAnsi="Arial" w:cs="Arial"/>
          <w:color w:val="000000"/>
          <w:sz w:val="24"/>
          <w:szCs w:val="24"/>
        </w:rPr>
        <w:t xml:space="preserve">É de responsabilidade dos autores as correções sintática, ortográfica e bibliográfica. Após aprovação do artigo, o autor precisará </w:t>
      </w:r>
      <w:r w:rsidRPr="00CE4B1D">
        <w:rPr>
          <w:rFonts w:ascii="Arial" w:eastAsia="Arial Narrow" w:hAnsi="Arial" w:cs="Arial"/>
          <w:color w:val="000000"/>
          <w:sz w:val="24"/>
          <w:szCs w:val="24"/>
          <w:u w:val="single"/>
        </w:rPr>
        <w:t>enviar uma declaração assinada por um profissional</w:t>
      </w:r>
      <w:r w:rsidRPr="00CE4B1D">
        <w:rPr>
          <w:rFonts w:ascii="Arial" w:eastAsia="Arial Narrow" w:hAnsi="Arial" w:cs="Arial"/>
          <w:color w:val="000000"/>
          <w:sz w:val="24"/>
          <w:szCs w:val="24"/>
        </w:rPr>
        <w:t xml:space="preserve"> indicando que a revisão ortográfica foi realizada. O custo da revisão ficará a cargo dos autores. (Sugestão de revisores: Vera </w:t>
      </w:r>
      <w:proofErr w:type="spellStart"/>
      <w:r w:rsidRPr="00CE4B1D">
        <w:rPr>
          <w:rFonts w:ascii="Arial" w:eastAsia="Arial Narrow" w:hAnsi="Arial" w:cs="Arial"/>
          <w:color w:val="000000"/>
          <w:sz w:val="24"/>
          <w:szCs w:val="24"/>
        </w:rPr>
        <w:t>Bonilho</w:t>
      </w:r>
      <w:proofErr w:type="spellEnd"/>
      <w:r w:rsidRPr="00CE4B1D">
        <w:rPr>
          <w:rFonts w:ascii="Arial" w:eastAsia="Arial Narrow" w:hAnsi="Arial" w:cs="Arial"/>
          <w:color w:val="000000"/>
          <w:sz w:val="24"/>
          <w:szCs w:val="24"/>
        </w:rPr>
        <w:t xml:space="preserve"> - E-mail: verabonilha@yahoo.com.br ou verah.bonilha@gmail.com / Leda Farah - E-mail: leda.farah@terra.com.br ou farahledamaria@gmail.com / Andréa de Freitas Ianni - E-mail: andreaianni1@gmail.com).</w:t>
      </w:r>
    </w:p>
    <w:p w14:paraId="7CB1A45C" w14:textId="5E377CA8" w:rsidR="00713842" w:rsidRPr="0060097E" w:rsidRDefault="004D7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Correções na escrita, criatividade da abordagem teórica e metodológica do texto, clareza e pertinência do estilo de redação são quesitos da avaliação pelos pareceristas;</w:t>
      </w:r>
    </w:p>
    <w:p w14:paraId="45FB4C8A" w14:textId="77777777" w:rsidR="00713842" w:rsidRPr="0060097E" w:rsidRDefault="004D7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O conteúdo dos artigos assinados é de exclusiva responsabilidade dos autores e não expressam a opinião do Conselho Editorial;</w:t>
      </w:r>
    </w:p>
    <w:p w14:paraId="54B4325B" w14:textId="77777777" w:rsidR="00713842" w:rsidRPr="0060097E" w:rsidRDefault="004D7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O artigo original deve ser submetido em </w:t>
      </w: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VERSÃO CEGA</w:t>
      </w: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 (sem nenhuma identificação dos autores) por meio da plataforma OJS (</w:t>
      </w:r>
      <w:hyperlink r:id="rId8">
        <w:r w:rsidRPr="0060097E">
          <w:rPr>
            <w:rFonts w:ascii="Arial" w:eastAsia="Arial Narrow" w:hAnsi="Arial" w:cs="Arial"/>
            <w:color w:val="0000FF"/>
            <w:sz w:val="24"/>
            <w:szCs w:val="24"/>
            <w:u w:val="single"/>
          </w:rPr>
          <w:t>www.revemop.ufop.br</w:t>
        </w:r>
      </w:hyperlink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);  </w:t>
      </w:r>
    </w:p>
    <w:p w14:paraId="1FFCC04D" w14:textId="77777777" w:rsidR="00713842" w:rsidRPr="0060097E" w:rsidRDefault="004D7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lastRenderedPageBreak/>
        <w:t>O envio de artigos para as edições regulares tem fluxo de recebimento e processamento contínuo. Para números temáticos/especiais há chamadas específicas (</w:t>
      </w:r>
      <w:proofErr w:type="spellStart"/>
      <w:r w:rsidRPr="0060097E">
        <w:rPr>
          <w:rFonts w:ascii="Arial" w:eastAsia="Arial Narrow" w:hAnsi="Arial" w:cs="Arial"/>
          <w:i/>
          <w:color w:val="000000"/>
          <w:sz w:val="24"/>
          <w:szCs w:val="24"/>
        </w:rPr>
        <w:t>call</w:t>
      </w:r>
      <w:proofErr w:type="spellEnd"/>
      <w:r w:rsidRPr="0060097E">
        <w:rPr>
          <w:rFonts w:ascii="Arial" w:eastAsia="Arial Narrow" w:hAnsi="Arial" w:cs="Arial"/>
          <w:i/>
          <w:color w:val="000000"/>
          <w:sz w:val="24"/>
          <w:szCs w:val="24"/>
        </w:rPr>
        <w:t xml:space="preserve"> for </w:t>
      </w:r>
      <w:proofErr w:type="spellStart"/>
      <w:r w:rsidRPr="0060097E">
        <w:rPr>
          <w:rFonts w:ascii="Arial" w:eastAsia="Arial Narrow" w:hAnsi="Arial" w:cs="Arial"/>
          <w:i/>
          <w:color w:val="000000"/>
          <w:sz w:val="24"/>
          <w:szCs w:val="24"/>
        </w:rPr>
        <w:t>papers</w:t>
      </w:r>
      <w:proofErr w:type="spellEnd"/>
      <w:r w:rsidRPr="0060097E">
        <w:rPr>
          <w:rFonts w:ascii="Arial" w:eastAsia="Arial Narrow" w:hAnsi="Arial" w:cs="Arial"/>
          <w:color w:val="000000"/>
          <w:sz w:val="24"/>
          <w:szCs w:val="24"/>
        </w:rPr>
        <w:t>);</w:t>
      </w:r>
    </w:p>
    <w:p w14:paraId="3E6A0B63" w14:textId="77777777" w:rsidR="00713842" w:rsidRPr="0060097E" w:rsidRDefault="00713842">
      <w:pPr>
        <w:spacing w:after="120" w:line="360" w:lineRule="auto"/>
        <w:ind w:firstLine="709"/>
        <w:jc w:val="both"/>
        <w:rPr>
          <w:rFonts w:ascii="Arial" w:eastAsia="Arial Narrow" w:hAnsi="Arial" w:cs="Arial"/>
          <w:b/>
        </w:rPr>
      </w:pPr>
    </w:p>
    <w:p w14:paraId="05439E66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Nome e informação dos autores</w:t>
      </w:r>
    </w:p>
    <w:p w14:paraId="0E2062D5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>Nomes dos autores, e-mails e respectivas afiliações devem ser inseridos no item “Inclusão de Metadados” na Plataforma OJS, observando o que segue:</w:t>
      </w:r>
    </w:p>
    <w:p w14:paraId="0B7C4C90" w14:textId="77777777" w:rsidR="00713842" w:rsidRPr="0060097E" w:rsidRDefault="004D72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Inserir o número ORCID de cada autor.</w:t>
      </w:r>
    </w:p>
    <w:tbl>
      <w:tblPr>
        <w:tblStyle w:val="a"/>
        <w:tblW w:w="7785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85"/>
      </w:tblGrid>
      <w:tr w:rsidR="00713842" w:rsidRPr="0060097E" w14:paraId="5BBC1889" w14:textId="77777777">
        <w:tc>
          <w:tcPr>
            <w:tcW w:w="7785" w:type="dxa"/>
            <w:shd w:val="clear" w:color="auto" w:fill="CCFFFF"/>
          </w:tcPr>
          <w:p w14:paraId="3A91F938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Com o objetivo de oferecer melhor visibilidade aos artigos publicados na </w:t>
            </w:r>
            <w:r w:rsidRPr="0060097E">
              <w:rPr>
                <w:rFonts w:ascii="Arial" w:eastAsia="Arial Narrow" w:hAnsi="Arial" w:cs="Arial"/>
                <w:b/>
                <w:i/>
                <w:sz w:val="22"/>
                <w:szCs w:val="22"/>
              </w:rPr>
              <w:t>Revemop</w:t>
            </w:r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, bem como promover a sua internacionalização, solicitamos que cada autor e cada autora informe seu registro no ORCID (Open </w:t>
            </w:r>
            <w:proofErr w:type="spellStart"/>
            <w:r w:rsidRPr="0060097E">
              <w:rPr>
                <w:rFonts w:ascii="Arial" w:eastAsia="Arial Narrow" w:hAnsi="Arial" w:cs="Arial"/>
                <w:sz w:val="22"/>
                <w:szCs w:val="22"/>
              </w:rPr>
              <w:t>Researcher</w:t>
            </w:r>
            <w:proofErr w:type="spellEnd"/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proofErr w:type="spellStart"/>
            <w:r w:rsidRPr="0060097E">
              <w:rPr>
                <w:rFonts w:ascii="Arial" w:eastAsia="Arial Narrow" w:hAnsi="Arial" w:cs="Arial"/>
                <w:sz w:val="22"/>
                <w:szCs w:val="22"/>
              </w:rPr>
              <w:t>and</w:t>
            </w:r>
            <w:proofErr w:type="spellEnd"/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proofErr w:type="spellStart"/>
            <w:r w:rsidRPr="0060097E">
              <w:rPr>
                <w:rFonts w:ascii="Arial" w:eastAsia="Arial Narrow" w:hAnsi="Arial" w:cs="Arial"/>
                <w:sz w:val="22"/>
                <w:szCs w:val="22"/>
              </w:rPr>
              <w:t>Contributor</w:t>
            </w:r>
            <w:proofErr w:type="spellEnd"/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 ID). Os artigos publicados deverão ter o número ORCID de cada autor.</w:t>
            </w:r>
          </w:p>
          <w:p w14:paraId="0D12A912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Caso não possua ID ORCID, clique no link </w:t>
            </w:r>
            <w:hyperlink r:id="rId9">
              <w:r w:rsidRPr="0060097E">
                <w:rPr>
                  <w:rFonts w:ascii="Arial" w:eastAsia="Arial Narrow" w:hAnsi="Arial" w:cs="Arial"/>
                  <w:b/>
                  <w:color w:val="0000FF"/>
                  <w:sz w:val="22"/>
                  <w:szCs w:val="22"/>
                  <w:u w:val="single"/>
                </w:rPr>
                <w:t>https://orcid.org</w:t>
              </w:r>
            </w:hyperlink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 para realizar o cadastro. Elaboramos um manual — que pode ser consultado </w:t>
            </w:r>
            <w:hyperlink r:id="rId10">
              <w:r w:rsidRPr="0060097E">
                <w:rPr>
                  <w:rFonts w:ascii="Arial" w:eastAsia="Arial Narrow" w:hAnsi="Arial" w:cs="Arial"/>
                  <w:b/>
                  <w:color w:val="0000FF"/>
                  <w:sz w:val="22"/>
                  <w:szCs w:val="22"/>
                  <w:u w:val="single"/>
                </w:rPr>
                <w:t>clicando aqui</w:t>
              </w:r>
            </w:hyperlink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 — para ajudar no preenchimento.</w:t>
            </w:r>
          </w:p>
          <w:p w14:paraId="1FECD535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60097E">
              <w:rPr>
                <w:rFonts w:ascii="Arial" w:eastAsia="Arial Narrow" w:hAnsi="Arial" w:cs="Arial"/>
                <w:sz w:val="22"/>
                <w:szCs w:val="22"/>
              </w:rPr>
              <w:t>O ORCID ID é um identificador digital único do pesquisador, que armazena informações de sua trajetória profissional. É totalmente gratuito e permite a coleta, visualização, conexão e sincronização de informações </w:t>
            </w:r>
            <w:r w:rsidRPr="0060097E">
              <w:rPr>
                <w:rFonts w:ascii="Arial" w:eastAsia="Arial Narrow" w:hAnsi="Arial" w:cs="Arial"/>
                <w:i/>
                <w:sz w:val="22"/>
                <w:szCs w:val="22"/>
              </w:rPr>
              <w:t>de</w:t>
            </w:r>
            <w:r w:rsidRPr="0060097E">
              <w:rPr>
                <w:rFonts w:ascii="Arial" w:eastAsia="Arial Narrow" w:hAnsi="Arial" w:cs="Arial"/>
                <w:sz w:val="22"/>
                <w:szCs w:val="22"/>
              </w:rPr>
              <w:t> e </w:t>
            </w:r>
            <w:r w:rsidRPr="0060097E">
              <w:rPr>
                <w:rFonts w:ascii="Arial" w:eastAsia="Arial Narrow" w:hAnsi="Arial" w:cs="Arial"/>
                <w:i/>
                <w:sz w:val="22"/>
                <w:szCs w:val="22"/>
              </w:rPr>
              <w:t>para</w:t>
            </w:r>
            <w:r w:rsidRPr="0060097E">
              <w:rPr>
                <w:rFonts w:ascii="Arial" w:eastAsia="Arial Narrow" w:hAnsi="Arial" w:cs="Arial"/>
                <w:sz w:val="22"/>
                <w:szCs w:val="22"/>
              </w:rPr>
              <w:t> sistemas, uma vez que o ORCID se conecta a outros sistemas e bancos de dados.</w:t>
            </w:r>
          </w:p>
        </w:tc>
      </w:tr>
    </w:tbl>
    <w:p w14:paraId="5A062825" w14:textId="77777777" w:rsidR="00713842" w:rsidRPr="0060097E" w:rsidRDefault="004D72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066" w:hanging="357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No item “URL”, inserir o link do Currículo Lattes (autores brasileiros) ou link de plataforma semelhante (autores estrangeiros).</w:t>
      </w:r>
    </w:p>
    <w:p w14:paraId="393EEE41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Aspectos gerais</w:t>
      </w:r>
    </w:p>
    <w:p w14:paraId="3E471326" w14:textId="069DAC61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  <w:b/>
        </w:rPr>
        <w:t>A formatação final (diagramação) será feira pelos editores da Revemop</w:t>
      </w:r>
      <w:r w:rsidRPr="0060097E">
        <w:rPr>
          <w:rFonts w:ascii="Arial" w:eastAsia="Arial Narrow" w:hAnsi="Arial" w:cs="Arial"/>
        </w:rPr>
        <w:t xml:space="preserve">. Publica-se textos em Português, Espanhol ou Inglês, porém, a critério do Conselho Editorial poderá ser publicado artigo em outros idiomas. Todo o artigo deve ser escrito em fonte </w:t>
      </w:r>
      <w:r w:rsidR="0060097E">
        <w:rPr>
          <w:rFonts w:ascii="Arial" w:eastAsia="Arial Narrow" w:hAnsi="Arial" w:cs="Arial"/>
        </w:rPr>
        <w:t>Arial</w:t>
      </w:r>
      <w:r w:rsidRPr="0060097E">
        <w:rPr>
          <w:rFonts w:ascii="Arial" w:eastAsia="Arial Narrow" w:hAnsi="Arial" w:cs="Arial"/>
        </w:rPr>
        <w:t xml:space="preserve">; tamanho 12; espaçamento entre linhas 1,5; espaçamento entre parágrafos de 0 </w:t>
      </w:r>
      <w:proofErr w:type="spellStart"/>
      <w:r w:rsidRPr="0060097E">
        <w:rPr>
          <w:rFonts w:ascii="Arial" w:eastAsia="Arial Narrow" w:hAnsi="Arial" w:cs="Arial"/>
        </w:rPr>
        <w:t>pt</w:t>
      </w:r>
      <w:proofErr w:type="spellEnd"/>
      <w:r w:rsidRPr="0060097E">
        <w:rPr>
          <w:rFonts w:ascii="Arial" w:eastAsia="Arial Narrow" w:hAnsi="Arial" w:cs="Arial"/>
        </w:rPr>
        <w:t xml:space="preserve"> (antes parágrafo) e 6 </w:t>
      </w:r>
      <w:proofErr w:type="spellStart"/>
      <w:r w:rsidRPr="0060097E">
        <w:rPr>
          <w:rFonts w:ascii="Arial" w:eastAsia="Arial Narrow" w:hAnsi="Arial" w:cs="Arial"/>
        </w:rPr>
        <w:t>pt</w:t>
      </w:r>
      <w:proofErr w:type="spellEnd"/>
      <w:r w:rsidRPr="0060097E">
        <w:rPr>
          <w:rFonts w:ascii="Arial" w:eastAsia="Arial Narrow" w:hAnsi="Arial" w:cs="Arial"/>
        </w:rPr>
        <w:t xml:space="preserve"> (após parágrafo); alinhamento justificado.</w:t>
      </w:r>
    </w:p>
    <w:p w14:paraId="47B662FC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>O layout da folha deve seguir as seguintes especificações: papel tamanho A4; margens superior, direita, esquerda e direita com medidas de 2,5 cm.</w:t>
      </w:r>
    </w:p>
    <w:p w14:paraId="3B0030A5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>O texto deve ser escrito entre 15 e 25 páginas, incluindo notas de rodapé e referências. Exceções deverão ser justificadas e serão analisadas pelos editores. Quando necessário, a justificativa deverá ser inserida no ícone “Comentários para o Editor”.</w:t>
      </w:r>
    </w:p>
    <w:p w14:paraId="1156EE47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 xml:space="preserve">Para o destaque de palavras/frases no texto utilizar o recurso </w:t>
      </w:r>
      <w:r w:rsidRPr="0060097E">
        <w:rPr>
          <w:rFonts w:ascii="Arial" w:eastAsia="Arial Narrow" w:hAnsi="Arial" w:cs="Arial"/>
          <w:i/>
        </w:rPr>
        <w:t>itálico</w:t>
      </w:r>
      <w:r w:rsidRPr="0060097E">
        <w:rPr>
          <w:rFonts w:ascii="Arial" w:eastAsia="Arial Narrow" w:hAnsi="Arial" w:cs="Arial"/>
        </w:rPr>
        <w:t>.</w:t>
      </w:r>
    </w:p>
    <w:p w14:paraId="4EFFE672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  <w:highlight w:val="white"/>
        </w:rPr>
      </w:pPr>
      <w:r w:rsidRPr="0060097E">
        <w:rPr>
          <w:rFonts w:ascii="Arial" w:eastAsia="Arial Narrow" w:hAnsi="Arial" w:cs="Arial"/>
        </w:rPr>
        <w:lastRenderedPageBreak/>
        <w:t>Siglas — quando aparecem pela primeira vez no texto, a escrita completa do nome deve preceder a sigla, colocada entre parênteses. Exemplo: Conselho Nacional de Desenvolvimento Científico e Tecnológico (CNPq).</w:t>
      </w:r>
    </w:p>
    <w:p w14:paraId="4A387649" w14:textId="77777777" w:rsidR="00713842" w:rsidRPr="0060097E" w:rsidRDefault="00713842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</w:p>
    <w:p w14:paraId="731EA44F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Indicativo de seção</w:t>
      </w:r>
    </w:p>
    <w:p w14:paraId="79926A13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>Os subtítulos devem ser escritos em negrito e seguir numeração arábica contínua. O indicativo de seção é alinhado à margem esquerda, precedendo o título, dele separado por um espaço. Deve-se limitar a numeração progressiva até a seção secundária. Exemplos:</w:t>
      </w:r>
    </w:p>
    <w:tbl>
      <w:tblPr>
        <w:tblStyle w:val="a0"/>
        <w:tblW w:w="6865" w:type="dxa"/>
        <w:jc w:val="center"/>
        <w:tblInd w:w="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137"/>
        <w:gridCol w:w="1182"/>
        <w:gridCol w:w="1182"/>
        <w:gridCol w:w="1182"/>
        <w:gridCol w:w="1182"/>
      </w:tblGrid>
      <w:tr w:rsidR="00713842" w:rsidRPr="0060097E" w14:paraId="331671A3" w14:textId="77777777">
        <w:trPr>
          <w:jc w:val="center"/>
        </w:trPr>
        <w:tc>
          <w:tcPr>
            <w:tcW w:w="2137" w:type="dxa"/>
            <w:shd w:val="clear" w:color="auto" w:fill="CCFFFF"/>
            <w:vAlign w:val="center"/>
          </w:tcPr>
          <w:p w14:paraId="00FC5304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Seção primária</w:t>
            </w:r>
          </w:p>
        </w:tc>
        <w:tc>
          <w:tcPr>
            <w:tcW w:w="1182" w:type="dxa"/>
            <w:vAlign w:val="center"/>
          </w:tcPr>
          <w:p w14:paraId="6B097A85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65AE37C0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14:paraId="679DBAA8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3</w:t>
            </w:r>
          </w:p>
        </w:tc>
        <w:tc>
          <w:tcPr>
            <w:tcW w:w="1182" w:type="dxa"/>
            <w:vAlign w:val="center"/>
          </w:tcPr>
          <w:p w14:paraId="290EAD2D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...</w:t>
            </w:r>
          </w:p>
        </w:tc>
      </w:tr>
      <w:tr w:rsidR="00713842" w:rsidRPr="0060097E" w14:paraId="46FD30D3" w14:textId="77777777">
        <w:trPr>
          <w:jc w:val="center"/>
        </w:trPr>
        <w:tc>
          <w:tcPr>
            <w:tcW w:w="2137" w:type="dxa"/>
            <w:shd w:val="clear" w:color="auto" w:fill="CCFFFF"/>
            <w:vAlign w:val="center"/>
          </w:tcPr>
          <w:p w14:paraId="7F124F54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Seção secundária</w:t>
            </w:r>
          </w:p>
        </w:tc>
        <w:tc>
          <w:tcPr>
            <w:tcW w:w="1182" w:type="dxa"/>
            <w:vAlign w:val="center"/>
          </w:tcPr>
          <w:p w14:paraId="7C7A56E7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1.1</w:t>
            </w:r>
          </w:p>
        </w:tc>
        <w:tc>
          <w:tcPr>
            <w:tcW w:w="1182" w:type="dxa"/>
            <w:vAlign w:val="center"/>
          </w:tcPr>
          <w:p w14:paraId="7C64D2D3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2.2</w:t>
            </w:r>
          </w:p>
        </w:tc>
        <w:tc>
          <w:tcPr>
            <w:tcW w:w="1182" w:type="dxa"/>
            <w:vAlign w:val="center"/>
          </w:tcPr>
          <w:p w14:paraId="42F8F30C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3.3</w:t>
            </w:r>
          </w:p>
        </w:tc>
        <w:tc>
          <w:tcPr>
            <w:tcW w:w="1182" w:type="dxa"/>
            <w:vAlign w:val="center"/>
          </w:tcPr>
          <w:p w14:paraId="6390D9B7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...</w:t>
            </w:r>
          </w:p>
        </w:tc>
      </w:tr>
    </w:tbl>
    <w:p w14:paraId="7A46E557" w14:textId="77777777" w:rsidR="00713842" w:rsidRPr="0060097E" w:rsidRDefault="00713842">
      <w:pPr>
        <w:spacing w:after="120" w:line="360" w:lineRule="auto"/>
        <w:jc w:val="both"/>
        <w:rPr>
          <w:rFonts w:ascii="Arial" w:eastAsia="Arial Narrow" w:hAnsi="Arial" w:cs="Arial"/>
        </w:rPr>
      </w:pPr>
    </w:p>
    <w:p w14:paraId="0CD940E1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Citações</w:t>
      </w:r>
    </w:p>
    <w:p w14:paraId="059ABE66" w14:textId="3340950D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>As citações seguem as normas da ABNT (NBR 10520:20</w:t>
      </w:r>
      <w:r w:rsidR="00436491">
        <w:rPr>
          <w:rFonts w:ascii="Arial" w:eastAsia="Arial Narrow" w:hAnsi="Arial" w:cs="Arial"/>
        </w:rPr>
        <w:t>23</w:t>
      </w:r>
      <w:r w:rsidRPr="0060097E">
        <w:rPr>
          <w:rFonts w:ascii="Arial" w:eastAsia="Arial Narrow" w:hAnsi="Arial" w:cs="Arial"/>
        </w:rPr>
        <w:t>), conforme especificadas em (a), (b), (c) e (d) abaixo e exemplificadas em fonte cor azul.</w:t>
      </w:r>
    </w:p>
    <w:p w14:paraId="1C870D8C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 xml:space="preserve">Atenção: não devem ser usadas as expressões </w:t>
      </w:r>
      <w:r w:rsidRPr="0060097E">
        <w:rPr>
          <w:rFonts w:ascii="Arial" w:eastAsia="Arial Narrow" w:hAnsi="Arial" w:cs="Arial"/>
          <w:b/>
          <w:u w:val="single"/>
        </w:rPr>
        <w:t>Ibidem</w:t>
      </w:r>
      <w:r w:rsidRPr="0060097E">
        <w:rPr>
          <w:rFonts w:ascii="Arial" w:eastAsia="Arial Narrow" w:hAnsi="Arial" w:cs="Arial"/>
        </w:rPr>
        <w:t xml:space="preserve"> e </w:t>
      </w:r>
      <w:r w:rsidRPr="0060097E">
        <w:rPr>
          <w:rFonts w:ascii="Arial" w:eastAsia="Arial Narrow" w:hAnsi="Arial" w:cs="Arial"/>
          <w:b/>
          <w:u w:val="single"/>
        </w:rPr>
        <w:t>Idem</w:t>
      </w:r>
      <w:r w:rsidRPr="0060097E">
        <w:rPr>
          <w:rFonts w:ascii="Arial" w:eastAsia="Arial Narrow" w:hAnsi="Arial" w:cs="Arial"/>
        </w:rPr>
        <w:t xml:space="preserve"> em referência a uma obra citada. </w:t>
      </w:r>
    </w:p>
    <w:p w14:paraId="041F7A12" w14:textId="77777777" w:rsidR="00713842" w:rsidRPr="0060097E" w:rsidRDefault="004D72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Citação indireta</w:t>
      </w:r>
      <w:r w:rsidRPr="0060097E">
        <w:rPr>
          <w:rFonts w:ascii="Arial" w:eastAsia="Arial Narrow" w:hAnsi="Arial" w:cs="Arial"/>
          <w:color w:val="000000"/>
          <w:sz w:val="24"/>
          <w:szCs w:val="24"/>
        </w:rPr>
        <w:t>: texto baseado na obra do autor consultado.</w:t>
      </w:r>
    </w:p>
    <w:tbl>
      <w:tblPr>
        <w:tblStyle w:val="a1"/>
        <w:tblW w:w="8078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5203"/>
      </w:tblGrid>
      <w:tr w:rsidR="00713842" w:rsidRPr="0060097E" w14:paraId="5FEDC2F8" w14:textId="77777777">
        <w:trPr>
          <w:jc w:val="right"/>
        </w:trPr>
        <w:tc>
          <w:tcPr>
            <w:tcW w:w="287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99FFCC"/>
          </w:tcPr>
          <w:p w14:paraId="469ABF95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5203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99FFCC"/>
          </w:tcPr>
          <w:p w14:paraId="39B49610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Exemplo</w:t>
            </w:r>
          </w:p>
        </w:tc>
      </w:tr>
      <w:tr w:rsidR="00713842" w:rsidRPr="0060097E" w14:paraId="00CBA643" w14:textId="77777777">
        <w:trPr>
          <w:jc w:val="right"/>
        </w:trPr>
        <w:tc>
          <w:tcPr>
            <w:tcW w:w="287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3F5D9828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No corpo da citação</w:t>
            </w:r>
          </w:p>
        </w:tc>
        <w:tc>
          <w:tcPr>
            <w:tcW w:w="5203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04A31E3C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No entender de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Carvalho (2000)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, no Brasil a publicação de programas de conteúdos e orientações didático-metodológicas para professores inicialmente se deu por meio de atos, normas, decretos e portarias como mostra.</w:t>
            </w:r>
          </w:p>
        </w:tc>
      </w:tr>
      <w:tr w:rsidR="00713842" w:rsidRPr="0060097E" w14:paraId="72A69405" w14:textId="77777777">
        <w:trPr>
          <w:jc w:val="right"/>
        </w:trPr>
        <w:tc>
          <w:tcPr>
            <w:tcW w:w="287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1FB6103D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Ao final da citação</w:t>
            </w:r>
          </w:p>
        </w:tc>
        <w:tc>
          <w:tcPr>
            <w:tcW w:w="5203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2699BAF8" w14:textId="6754AB0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A pesquisa teórica tem por finalidade conhecer ou aprofundar conhecimentos e discussões de uma determinada área do saber em que os pesquisadores procuram compreender ou propor um espaço de discussão sobre uma temática que provoca interesse da comunidade acadêmica a qual se inserem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 (</w:t>
            </w:r>
            <w:r w:rsidR="00436491"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Barros</w:t>
            </w:r>
            <w:r w:rsidR="00436491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; </w:t>
            </w:r>
            <w:proofErr w:type="spellStart"/>
            <w:r w:rsidR="00436491"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Lehfeld</w:t>
            </w:r>
            <w:proofErr w:type="spellEnd"/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, 2000)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7B8976CA" w14:textId="77777777" w:rsidR="00713842" w:rsidRPr="0060097E" w:rsidRDefault="007138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639F2C6D" w14:textId="77777777" w:rsidR="00713842" w:rsidRPr="0060097E" w:rsidRDefault="004D72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lastRenderedPageBreak/>
        <w:t>Citação direta</w:t>
      </w:r>
      <w:r w:rsidRPr="0060097E">
        <w:rPr>
          <w:rFonts w:ascii="Arial" w:eastAsia="Arial Narrow" w:hAnsi="Arial" w:cs="Arial"/>
          <w:color w:val="000000"/>
          <w:sz w:val="24"/>
          <w:szCs w:val="24"/>
        </w:rPr>
        <w:t>: transcrição textual de parte da obra do autor consultado.</w:t>
      </w:r>
    </w:p>
    <w:tbl>
      <w:tblPr>
        <w:tblStyle w:val="a2"/>
        <w:tblW w:w="8078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69"/>
        <w:gridCol w:w="5209"/>
      </w:tblGrid>
      <w:tr w:rsidR="00713842" w:rsidRPr="0060097E" w14:paraId="6C2B7F58" w14:textId="77777777">
        <w:trPr>
          <w:jc w:val="right"/>
        </w:trPr>
        <w:tc>
          <w:tcPr>
            <w:tcW w:w="286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99FFCC"/>
            <w:vAlign w:val="center"/>
          </w:tcPr>
          <w:p w14:paraId="6C7833FA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52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99FFCC"/>
            <w:vAlign w:val="center"/>
          </w:tcPr>
          <w:p w14:paraId="5A6EEA9D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Exemplo</w:t>
            </w:r>
          </w:p>
        </w:tc>
      </w:tr>
      <w:tr w:rsidR="00713842" w:rsidRPr="0060097E" w14:paraId="3C31F6C5" w14:textId="77777777">
        <w:trPr>
          <w:jc w:val="right"/>
        </w:trPr>
        <w:tc>
          <w:tcPr>
            <w:tcW w:w="286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5BC14BE7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No corpo do texto, até 40 palavras, devem estar contidas entre aspas duplas. As aspas simples são utilizadas para indicar citação no interior da citação.</w:t>
            </w:r>
          </w:p>
        </w:tc>
        <w:tc>
          <w:tcPr>
            <w:tcW w:w="52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2189BD5A" w14:textId="4112D54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Na pesquisa bibliográfica toma-se como objeto de estudo pesquisas já realizadas ou documentos publicados, como livros e artigos, em que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“o pesquisador trabalha a partir das contribuições dos autores dos estudos analíticos constantes dos textos” 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(</w:t>
            </w:r>
            <w:r w:rsidR="00D30E5D"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Severino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, 2007, p. 122).</w:t>
            </w:r>
          </w:p>
        </w:tc>
      </w:tr>
      <w:tr w:rsidR="00713842" w:rsidRPr="0060097E" w14:paraId="1AD4998E" w14:textId="77777777">
        <w:trPr>
          <w:jc w:val="right"/>
        </w:trPr>
        <w:tc>
          <w:tcPr>
            <w:tcW w:w="286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63D4AB92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No corpo do texto, acima de 40 palavras, devem ser destacadas com recuo de 4 cm da margem esquerda, com fonte tamanho 10 e sem as aspas. Espaçamento de linhas simples e espaçamento entre parágrafos 18 </w:t>
            </w:r>
            <w:proofErr w:type="spellStart"/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pt</w:t>
            </w:r>
            <w:proofErr w:type="spellEnd"/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 (antes e depois).</w:t>
            </w:r>
          </w:p>
        </w:tc>
        <w:tc>
          <w:tcPr>
            <w:tcW w:w="52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70C6EF3B" w14:textId="041F43E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360"/>
              <w:ind w:left="567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A educação é uma prática social humana; é um processo histórico, inconcluso, que emerge da dialética entre homem, mundo, história e circunstâncias. Sendo um processo histórico, não poderá ser apreendida por meio de estudos metodológicos que congelam alguns momentos dessa prática. Deverá o método dar conta de apreendê-la em sua natureza dialética, captando não apenas as objetivações de uma prática real concreta, mas também a potencialidade latente de seu processo de transformação.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D30E5D"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Ghedin</w:t>
            </w:r>
            <w:proofErr w:type="spellEnd"/>
            <w:r w:rsidR="00D30E5D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; </w:t>
            </w:r>
            <w:r w:rsidR="00D30E5D"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Franco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, 2008, p. 40)</w:t>
            </w:r>
          </w:p>
        </w:tc>
      </w:tr>
    </w:tbl>
    <w:p w14:paraId="69139E72" w14:textId="77777777" w:rsidR="00713842" w:rsidRPr="0060097E" w:rsidRDefault="007138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30B26EA8" w14:textId="77777777" w:rsidR="00713842" w:rsidRPr="0060097E" w:rsidRDefault="004D72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Supressões; interpolações; comentários, ênfase ou destaques; e traduções: devem ser indicados do seguinte modo:</w:t>
      </w:r>
    </w:p>
    <w:tbl>
      <w:tblPr>
        <w:tblStyle w:val="a3"/>
        <w:tblW w:w="8078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79"/>
        <w:gridCol w:w="5199"/>
      </w:tblGrid>
      <w:tr w:rsidR="00713842" w:rsidRPr="0060097E" w14:paraId="4AE4E29B" w14:textId="77777777">
        <w:trPr>
          <w:jc w:val="right"/>
        </w:trPr>
        <w:tc>
          <w:tcPr>
            <w:tcW w:w="28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99FFCC"/>
          </w:tcPr>
          <w:p w14:paraId="484BE472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51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99FFCC"/>
          </w:tcPr>
          <w:p w14:paraId="2287B2D9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Exemplo</w:t>
            </w:r>
          </w:p>
        </w:tc>
      </w:tr>
      <w:tr w:rsidR="00713842" w:rsidRPr="0060097E" w14:paraId="65C19FF4" w14:textId="77777777">
        <w:trPr>
          <w:jc w:val="right"/>
        </w:trPr>
        <w:tc>
          <w:tcPr>
            <w:tcW w:w="28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49D641DA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Supressão</w:t>
            </w:r>
          </w:p>
        </w:tc>
        <w:tc>
          <w:tcPr>
            <w:tcW w:w="51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3BA93777" w14:textId="4E71E694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O adulto está inserido no mundo do trabalho e das relações interpessoais de um modo diferente daquele da criança e do adolescente. Traz consigo uma história mais longa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[...]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 de experiências, conhecimentos acumulados e reflexões sobre o mundo externo, sobre si mesmo e sobre as outras pessoas. (</w:t>
            </w:r>
            <w:r w:rsidR="00D30E5D"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Oliveira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, 1999, p. 60-61)</w:t>
            </w:r>
          </w:p>
        </w:tc>
      </w:tr>
      <w:tr w:rsidR="00713842" w:rsidRPr="0060097E" w14:paraId="676B5293" w14:textId="77777777">
        <w:trPr>
          <w:jc w:val="right"/>
        </w:trPr>
        <w:tc>
          <w:tcPr>
            <w:tcW w:w="28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502237AB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Interpolações, acréscimos ou 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lastRenderedPageBreak/>
              <w:t xml:space="preserve">comentários escritos entre </w:t>
            </w:r>
            <w:r w:rsidRPr="0060097E">
              <w:rPr>
                <w:rFonts w:ascii="Arial" w:eastAsia="Arial Narrow" w:hAnsi="Arial" w:cs="Arial"/>
                <w:b/>
                <w:color w:val="0000CC"/>
                <w:sz w:val="24"/>
                <w:szCs w:val="24"/>
              </w:rPr>
              <w:t>[...]</w:t>
            </w:r>
          </w:p>
        </w:tc>
        <w:tc>
          <w:tcPr>
            <w:tcW w:w="51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4BBE87C4" w14:textId="74DDAD8D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lastRenderedPageBreak/>
              <w:t xml:space="preserve">Desde logo, afastáramos qualquer hipótese de uma alfabetização puramente mecânica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[sem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lastRenderedPageBreak/>
              <w:t>um processo de conscientização e reflexão da realidade]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. Desde logo, pensávamos a alfabetização do homem brasileiro, em posição de tomada de consciência, na emersão que fizera no processo de nossa realidade. 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>Freire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2011, p. 136)</w:t>
            </w:r>
          </w:p>
        </w:tc>
      </w:tr>
      <w:tr w:rsidR="00713842" w:rsidRPr="0060097E" w14:paraId="4153EF27" w14:textId="77777777">
        <w:trPr>
          <w:jc w:val="right"/>
        </w:trPr>
        <w:tc>
          <w:tcPr>
            <w:tcW w:w="28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1B4BD295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lastRenderedPageBreak/>
              <w:t xml:space="preserve">Ênfase ou destaque: utiliza-se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  <w:u w:val="single"/>
              </w:rPr>
              <w:t>grifo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, </w:t>
            </w:r>
            <w:r w:rsidRPr="0060097E">
              <w:rPr>
                <w:rFonts w:ascii="Arial" w:eastAsia="Arial Narrow" w:hAnsi="Arial" w:cs="Arial"/>
                <w:b/>
                <w:color w:val="0000CC"/>
                <w:sz w:val="24"/>
                <w:szCs w:val="24"/>
              </w:rPr>
              <w:t>negrito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 ou </w:t>
            </w:r>
            <w:r w:rsidRPr="0060097E">
              <w:rPr>
                <w:rFonts w:ascii="Arial" w:eastAsia="Arial Narrow" w:hAnsi="Arial" w:cs="Arial"/>
                <w:i/>
                <w:color w:val="0000CC"/>
                <w:sz w:val="24"/>
                <w:szCs w:val="24"/>
              </w:rPr>
              <w:t>itálico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, seguida da expressão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grifos nossos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46DA574D" w14:textId="048577FB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Quer dizer, pois, que não se conceituará currículo como um plano, totalmente previsto ou prescrito, mas como </w:t>
            </w:r>
            <w:r w:rsidRPr="0060097E">
              <w:rPr>
                <w:rFonts w:ascii="Arial" w:eastAsia="Arial Narrow" w:hAnsi="Arial" w:cs="Arial"/>
                <w:b/>
                <w:color w:val="0000CC"/>
                <w:sz w:val="24"/>
                <w:szCs w:val="24"/>
              </w:rPr>
              <w:t>um todo organizado em função de propósitos educativos e de saberes, atitudes, crenças e valores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 que os intervenientes curriculares trazem consigo e que realizam no contexto das experiências e dos processos de aprendizagem formais e/ou informais. 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 xml:space="preserve">Pacheco, 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2005, p. 33,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 grifos nossos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)</w:t>
            </w:r>
          </w:p>
        </w:tc>
      </w:tr>
      <w:tr w:rsidR="00713842" w:rsidRPr="0060097E" w14:paraId="50063B49" w14:textId="77777777">
        <w:trPr>
          <w:jc w:val="right"/>
        </w:trPr>
        <w:tc>
          <w:tcPr>
            <w:tcW w:w="28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4C0A7E43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Tradução: utiliza-se a expressão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tradução nossa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499ABB0A" w14:textId="548511F6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Assim, o currículo de Matemática deve ser (</w:t>
            </w:r>
            <w:proofErr w:type="spellStart"/>
            <w:r w:rsidRPr="0060097E">
              <w:rPr>
                <w:rFonts w:ascii="Arial" w:eastAsia="Arial Narrow" w:hAnsi="Arial" w:cs="Arial"/>
                <w:sz w:val="24"/>
                <w:szCs w:val="24"/>
              </w:rPr>
              <w:t>re</w:t>
            </w:r>
            <w:proofErr w:type="spellEnd"/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)pensado sobre o processo educativo, uma vez que fica determinada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“uma situação de conflito cultural”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 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>Bishop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, 1988, p. 123,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tradução nossa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).</w:t>
            </w:r>
          </w:p>
        </w:tc>
      </w:tr>
    </w:tbl>
    <w:p w14:paraId="1A1D3265" w14:textId="77777777" w:rsidR="00713842" w:rsidRPr="0060097E" w:rsidRDefault="0071384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72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6D22FC1E" w14:textId="77777777" w:rsidR="00713842" w:rsidRPr="0060097E" w:rsidRDefault="004D72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72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Chamadas de autores no corpo do texto devem ser indicadas pelo sistema autor-data.</w:t>
      </w:r>
    </w:p>
    <w:tbl>
      <w:tblPr>
        <w:tblStyle w:val="a4"/>
        <w:tblW w:w="8078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99"/>
        <w:gridCol w:w="5179"/>
      </w:tblGrid>
      <w:tr w:rsidR="00713842" w:rsidRPr="0060097E" w14:paraId="4555E991" w14:textId="77777777">
        <w:trPr>
          <w:jc w:val="right"/>
        </w:trPr>
        <w:tc>
          <w:tcPr>
            <w:tcW w:w="28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722F0A46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51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11AA178B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Exemplo</w:t>
            </w:r>
          </w:p>
        </w:tc>
      </w:tr>
      <w:tr w:rsidR="00713842" w:rsidRPr="0060097E" w14:paraId="01F2F14C" w14:textId="77777777">
        <w:trPr>
          <w:jc w:val="right"/>
        </w:trPr>
        <w:tc>
          <w:tcPr>
            <w:tcW w:w="28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0BEE30C0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Quando o nome do autor ou instituição responsável estiver incluído na sentença</w:t>
            </w:r>
          </w:p>
        </w:tc>
        <w:tc>
          <w:tcPr>
            <w:tcW w:w="51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4BD0FDC1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Para </w:t>
            </w:r>
            <w:proofErr w:type="spellStart"/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Hoebel</w:t>
            </w:r>
            <w:proofErr w:type="spellEnd"/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 e Everett (2006, p. 4)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, “cultura é o sistema integrado de padrões de comportamento aprendidos, os quais são característicos dos membros de uma sociedade e não o resultado de herança biológica”.</w:t>
            </w:r>
          </w:p>
          <w:p w14:paraId="2BA3C44F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Em texto posterior,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Bishop (2002) 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considera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 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que na dinâmica do encontro há também os conflitos culturais.</w:t>
            </w:r>
          </w:p>
          <w:p w14:paraId="44AED374" w14:textId="260ADA4A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“Parece existir uma crença generalizada de que as mudanças curriculares constituem fatores decisivos para a renovação e o aperfeiçoamento do ensino de Matemática”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(</w:t>
            </w:r>
            <w:r w:rsidR="00D30E5D"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Pires,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2000, p. 8)</w:t>
            </w:r>
          </w:p>
        </w:tc>
      </w:tr>
      <w:tr w:rsidR="00713842" w:rsidRPr="0060097E" w14:paraId="6E608E60" w14:textId="77777777">
        <w:trPr>
          <w:jc w:val="right"/>
        </w:trPr>
        <w:tc>
          <w:tcPr>
            <w:tcW w:w="28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601F9027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Quando houver coincidência de sobrenomes de autores</w:t>
            </w:r>
          </w:p>
        </w:tc>
        <w:tc>
          <w:tcPr>
            <w:tcW w:w="51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35EA1411" w14:textId="27181160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>Lima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K., 2012) ou Lima, K. (2002)</w:t>
            </w:r>
          </w:p>
          <w:p w14:paraId="7010B03B" w14:textId="221FDD68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>Lima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P., 2014) ou Lima, P. (2014)</w:t>
            </w:r>
          </w:p>
          <w:p w14:paraId="4B45C264" w14:textId="7C9E2969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lastRenderedPageBreak/>
              <w:t>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>Fonseca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Claudia, 2001) ou Claudia Fonseca (2001)</w:t>
            </w:r>
          </w:p>
          <w:p w14:paraId="4E3F5304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(FONSECA, João, 2008) ou João Fonseca (2008)</w:t>
            </w:r>
          </w:p>
        </w:tc>
      </w:tr>
      <w:tr w:rsidR="00713842" w:rsidRPr="0060097E" w14:paraId="62871926" w14:textId="77777777">
        <w:trPr>
          <w:jc w:val="right"/>
        </w:trPr>
        <w:tc>
          <w:tcPr>
            <w:tcW w:w="28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0942F57C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lastRenderedPageBreak/>
              <w:t>Citações de diversos documentos de um mesmo autor de anos diferentes</w:t>
            </w:r>
          </w:p>
        </w:tc>
        <w:tc>
          <w:tcPr>
            <w:tcW w:w="51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68D04C38" w14:textId="6D7812F9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>Brown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2002, 2009, 2012)</w:t>
            </w:r>
          </w:p>
          <w:p w14:paraId="1A08E6B3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Brown (2002, 2009, 2012)</w:t>
            </w:r>
          </w:p>
        </w:tc>
      </w:tr>
      <w:tr w:rsidR="00713842" w:rsidRPr="0060097E" w14:paraId="6D72FBD6" w14:textId="77777777">
        <w:trPr>
          <w:jc w:val="right"/>
        </w:trPr>
        <w:tc>
          <w:tcPr>
            <w:tcW w:w="28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73DCA284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Citações de diversos documentos de um mesmo autor de mesmo ano</w:t>
            </w:r>
          </w:p>
        </w:tc>
        <w:tc>
          <w:tcPr>
            <w:tcW w:w="51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72538861" w14:textId="23A1F29A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>Tinti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2012a, 2012b, 2012c)</w:t>
            </w:r>
          </w:p>
          <w:p w14:paraId="09A3D6C5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Tinti (2012a, 2012b, 2012c)</w:t>
            </w:r>
          </w:p>
        </w:tc>
      </w:tr>
      <w:tr w:rsidR="00713842" w:rsidRPr="0060097E" w14:paraId="3F97739C" w14:textId="77777777">
        <w:trPr>
          <w:jc w:val="right"/>
        </w:trPr>
        <w:tc>
          <w:tcPr>
            <w:tcW w:w="28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6F342A63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Citações indiretas de diversos documentos de vários autores, mencionados simultaneamente (cita-se em ordem alfabética)</w:t>
            </w:r>
          </w:p>
        </w:tc>
        <w:tc>
          <w:tcPr>
            <w:tcW w:w="51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3F4B1CAA" w14:textId="7453DC88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No Brasil, o Movimento da Matemática Moderna (MMM) influenciou de modo significativo os programas de ensino de Matemática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(</w:t>
            </w:r>
            <w:r w:rsidR="00D30E5D"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D’Ambrósio, 2005; Pires, 2000; Valente, 2011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)</w:t>
            </w:r>
          </w:p>
        </w:tc>
      </w:tr>
      <w:tr w:rsidR="00713842" w:rsidRPr="0060097E" w14:paraId="373B2126" w14:textId="77777777">
        <w:trPr>
          <w:jc w:val="right"/>
        </w:trPr>
        <w:tc>
          <w:tcPr>
            <w:tcW w:w="28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303AF6F3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Citação da citação: recomenda-se utilizar nota de rodapé para descrever a referência do autor citado.</w:t>
            </w:r>
          </w:p>
        </w:tc>
        <w:tc>
          <w:tcPr>
            <w:tcW w:w="51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6120827F" w14:textId="2526064C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Um currículo é uma tentativa de comunicar os princípios e aspectos essenciais de um propósito educativo, de modo que permaneça aberto a uma discussão crítica e possa ser </w:t>
            </w:r>
            <w:proofErr w:type="spellStart"/>
            <w:r w:rsidRPr="0060097E">
              <w:rPr>
                <w:rFonts w:ascii="Arial" w:eastAsia="Arial Narrow" w:hAnsi="Arial" w:cs="Arial"/>
                <w:sz w:val="24"/>
                <w:szCs w:val="24"/>
              </w:rPr>
              <w:t>efectivamente</w:t>
            </w:r>
            <w:proofErr w:type="spellEnd"/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 realizado.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(</w:t>
            </w:r>
            <w:proofErr w:type="spellStart"/>
            <w:r w:rsidR="00D30E5D"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Stenhouse</w:t>
            </w:r>
            <w:proofErr w:type="spellEnd"/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  <w:vertAlign w:val="superscript"/>
              </w:rPr>
              <w:footnoteReference w:id="4"/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 </w:t>
            </w:r>
            <w:r w:rsidRPr="0060097E">
              <w:rPr>
                <w:rFonts w:ascii="Arial" w:eastAsia="Arial Narrow" w:hAnsi="Arial" w:cs="Arial"/>
                <w:i/>
                <w:color w:val="0000CC"/>
                <w:sz w:val="24"/>
                <w:szCs w:val="24"/>
              </w:rPr>
              <w:t>apud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 </w:t>
            </w:r>
            <w:r w:rsidR="00D30E5D"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Pacheco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, 2005, p. 33)</w:t>
            </w:r>
          </w:p>
        </w:tc>
      </w:tr>
    </w:tbl>
    <w:p w14:paraId="72736E91" w14:textId="77777777" w:rsidR="00713842" w:rsidRPr="0060097E" w:rsidRDefault="0071384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69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5165A09E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Equações e fórmulas</w:t>
      </w:r>
    </w:p>
    <w:p w14:paraId="42CFB5A0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>Preferencialmente na mesma fonte do texto. Devem ser digitadas no corpo do texto ou em linha separada, a critério do autor. Na sequência normal do texto, é permitido o uso de uma entrelinha maior que comporte seus elementos (expoentes, índices e outros). Quando fragmentadas em mais de uma linha, por falta de espaço, devem ser interrompidas antes do sinal de igualdade ou depois dos sinais de adição, subtração, multiplicação e divisão.</w:t>
      </w:r>
    </w:p>
    <w:p w14:paraId="35778801" w14:textId="77777777" w:rsidR="00713842" w:rsidRPr="0060097E" w:rsidRDefault="00713842">
      <w:pPr>
        <w:spacing w:after="120" w:line="360" w:lineRule="auto"/>
        <w:ind w:firstLine="709"/>
        <w:jc w:val="both"/>
        <w:rPr>
          <w:rFonts w:ascii="Arial" w:eastAsia="Arial Narrow" w:hAnsi="Arial" w:cs="Arial"/>
          <w:b/>
        </w:rPr>
      </w:pPr>
    </w:p>
    <w:p w14:paraId="45A94FC7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Ilustrações</w:t>
      </w:r>
    </w:p>
    <w:p w14:paraId="2B92C284" w14:textId="0618B260" w:rsidR="00713842" w:rsidRPr="002A5390" w:rsidRDefault="004D72B5" w:rsidP="002A5390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 xml:space="preserve">Qualquer que seja seu tipo (desenhos, esquemas, fluxogramas, fotografias, gráficos, mapas, organogramas, plantas, quadros, retratos e outros), sua identificação </w:t>
      </w:r>
      <w:r w:rsidRPr="0060097E">
        <w:rPr>
          <w:rFonts w:ascii="Arial" w:eastAsia="Arial Narrow" w:hAnsi="Arial" w:cs="Arial"/>
        </w:rPr>
        <w:lastRenderedPageBreak/>
        <w:t xml:space="preserve">aparece na parte inferior, precedida da palavra designativa, seguida de seu número de ordem de ocorrência no texto, em algarismos arábicos, do respectivo título e/ou legenda explicativa de forma breve e clara, dispensando consulta ao texto, e da fonte. A ilustração deve ser inserida o mais próximo possível do trecho a que se refere, conforme o projeto gráfico. Na identificação utiliza-se fonte tamanho 10 </w:t>
      </w:r>
      <w:proofErr w:type="spellStart"/>
      <w:r w:rsidRPr="0060097E">
        <w:rPr>
          <w:rFonts w:ascii="Arial" w:eastAsia="Arial Narrow" w:hAnsi="Arial" w:cs="Arial"/>
        </w:rPr>
        <w:t>pt</w:t>
      </w:r>
      <w:proofErr w:type="spellEnd"/>
      <w:r w:rsidRPr="0060097E">
        <w:rPr>
          <w:rFonts w:ascii="Arial" w:eastAsia="Arial Narrow" w:hAnsi="Arial" w:cs="Arial"/>
        </w:rPr>
        <w:t>. Exemplo:</w:t>
      </w:r>
    </w:p>
    <w:p w14:paraId="383D0B02" w14:textId="77777777" w:rsidR="00713842" w:rsidRPr="0060097E" w:rsidRDefault="00713842">
      <w:pPr>
        <w:spacing w:line="360" w:lineRule="auto"/>
        <w:jc w:val="center"/>
        <w:rPr>
          <w:rFonts w:ascii="Arial" w:eastAsia="Arial Narrow" w:hAnsi="Arial" w:cs="Arial"/>
          <w:sz w:val="20"/>
          <w:szCs w:val="20"/>
        </w:rPr>
      </w:pPr>
    </w:p>
    <w:p w14:paraId="18DC2964" w14:textId="77777777" w:rsidR="00713842" w:rsidRPr="0060097E" w:rsidRDefault="004D72B5">
      <w:pPr>
        <w:spacing w:line="360" w:lineRule="auto"/>
        <w:jc w:val="center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  <w:sz w:val="20"/>
          <w:szCs w:val="20"/>
        </w:rPr>
        <w:t>Figura 1: Exemplo de uma organização em rede</w:t>
      </w:r>
    </w:p>
    <w:p w14:paraId="512C96C0" w14:textId="77777777" w:rsidR="00713842" w:rsidRPr="0060097E" w:rsidRDefault="004D72B5">
      <w:pPr>
        <w:jc w:val="center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  <w:noProof/>
        </w:rPr>
        <w:drawing>
          <wp:inline distT="0" distB="0" distL="0" distR="0" wp14:anchorId="39820145" wp14:editId="4B77898F">
            <wp:extent cx="2780030" cy="1075055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r="4889"/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1075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A03125" w14:textId="77777777" w:rsidR="00713842" w:rsidRPr="0060097E" w:rsidRDefault="004D72B5">
      <w:pPr>
        <w:spacing w:after="120" w:line="360" w:lineRule="auto"/>
        <w:jc w:val="center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  <w:sz w:val="20"/>
          <w:szCs w:val="20"/>
        </w:rPr>
        <w:t>Fonte: BRASI (2002, p. 126)</w:t>
      </w:r>
    </w:p>
    <w:p w14:paraId="3A8A39C6" w14:textId="77777777" w:rsidR="00713842" w:rsidRPr="0060097E" w:rsidRDefault="00713842">
      <w:pPr>
        <w:spacing w:after="120" w:line="360" w:lineRule="auto"/>
        <w:jc w:val="both"/>
        <w:rPr>
          <w:rFonts w:ascii="Arial" w:eastAsia="Arial Narrow" w:hAnsi="Arial" w:cs="Arial"/>
        </w:rPr>
      </w:pPr>
    </w:p>
    <w:p w14:paraId="63D738E5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Apresentação tabular</w:t>
      </w:r>
    </w:p>
    <w:p w14:paraId="52AE8C78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 xml:space="preserve">Seja quadro ou tabela, a identificação aparece na parte superior, precedida da palavra designativa, seguida de seu número de ordem de ocorrência no texto, em algarismos arábicos, do respectivo título e/ou legenda explicativa de forma breve e clara, dispensando consulta ao texto, e da fonte. A apresentação tabular deve ser inserida o mais próximo possível do trecho a que se refere, conforme o projeto gráfico. Na identificação utiliza-se fonte tamanho 10 </w:t>
      </w:r>
      <w:proofErr w:type="spellStart"/>
      <w:r w:rsidRPr="0060097E">
        <w:rPr>
          <w:rFonts w:ascii="Arial" w:eastAsia="Arial Narrow" w:hAnsi="Arial" w:cs="Arial"/>
        </w:rPr>
        <w:t>pt</w:t>
      </w:r>
      <w:proofErr w:type="spellEnd"/>
      <w:r w:rsidRPr="0060097E">
        <w:rPr>
          <w:rFonts w:ascii="Arial" w:eastAsia="Arial Narrow" w:hAnsi="Arial" w:cs="Arial"/>
        </w:rPr>
        <w:t>. Exemplo:</w:t>
      </w:r>
    </w:p>
    <w:p w14:paraId="0D4FCB49" w14:textId="77777777" w:rsidR="00713842" w:rsidRPr="0060097E" w:rsidRDefault="004D72B5">
      <w:pPr>
        <w:spacing w:line="360" w:lineRule="auto"/>
        <w:jc w:val="center"/>
        <w:rPr>
          <w:rFonts w:ascii="Arial" w:eastAsia="Arial Narrow" w:hAnsi="Arial" w:cs="Arial"/>
          <w:sz w:val="20"/>
          <w:szCs w:val="20"/>
        </w:rPr>
      </w:pPr>
      <w:r w:rsidRPr="0060097E">
        <w:rPr>
          <w:rFonts w:ascii="Arial" w:eastAsia="Arial Narrow" w:hAnsi="Arial" w:cs="Arial"/>
          <w:sz w:val="20"/>
          <w:szCs w:val="20"/>
        </w:rPr>
        <w:t>Tabela 1: Matrículas da Educação de Jovens e Adultos</w:t>
      </w:r>
    </w:p>
    <w:tbl>
      <w:tblPr>
        <w:tblStyle w:val="a5"/>
        <w:tblW w:w="586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60"/>
        <w:gridCol w:w="240"/>
        <w:gridCol w:w="1460"/>
        <w:gridCol w:w="240"/>
        <w:gridCol w:w="1915"/>
        <w:gridCol w:w="227"/>
        <w:gridCol w:w="825"/>
      </w:tblGrid>
      <w:tr w:rsidR="00713842" w:rsidRPr="0060097E" w14:paraId="00A7B37D" w14:textId="77777777">
        <w:trPr>
          <w:trHeight w:val="824"/>
          <w:jc w:val="center"/>
        </w:trPr>
        <w:tc>
          <w:tcPr>
            <w:tcW w:w="96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49367461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  <w:b/>
              </w:rPr>
            </w:pPr>
            <w:r w:rsidRPr="0060097E">
              <w:rPr>
                <w:rFonts w:ascii="Arial" w:eastAsia="Arial Narrow" w:hAnsi="Arial" w:cs="Arial"/>
                <w:b/>
              </w:rPr>
              <w:t>Ano</w:t>
            </w:r>
          </w:p>
        </w:tc>
        <w:tc>
          <w:tcPr>
            <w:tcW w:w="240" w:type="dxa"/>
            <w:tcBorders>
              <w:top w:val="single" w:sz="12" w:space="0" w:color="808080"/>
              <w:left w:val="nil"/>
              <w:bottom w:val="single" w:sz="12" w:space="0" w:color="808080"/>
            </w:tcBorders>
            <w:vAlign w:val="center"/>
          </w:tcPr>
          <w:p w14:paraId="491B844E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46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3FAF80B9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  <w:b/>
              </w:rPr>
            </w:pPr>
            <w:r w:rsidRPr="0060097E">
              <w:rPr>
                <w:rFonts w:ascii="Arial" w:eastAsia="Arial Narrow" w:hAnsi="Arial" w:cs="Arial"/>
                <w:b/>
              </w:rPr>
              <w:t>Total</w:t>
            </w:r>
          </w:p>
        </w:tc>
        <w:tc>
          <w:tcPr>
            <w:tcW w:w="240" w:type="dxa"/>
            <w:tcBorders>
              <w:top w:val="single" w:sz="12" w:space="0" w:color="808080"/>
              <w:left w:val="nil"/>
              <w:bottom w:val="single" w:sz="12" w:space="0" w:color="808080"/>
            </w:tcBorders>
            <w:vAlign w:val="center"/>
          </w:tcPr>
          <w:p w14:paraId="4AEA119F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12" w:space="0" w:color="808080"/>
              <w:bottom w:val="single" w:sz="12" w:space="0" w:color="808080"/>
              <w:right w:val="nil"/>
            </w:tcBorders>
            <w:shd w:val="clear" w:color="auto" w:fill="CCFFFF"/>
            <w:vAlign w:val="center"/>
          </w:tcPr>
          <w:p w14:paraId="10B2E77E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  <w:b/>
              </w:rPr>
            </w:pPr>
            <w:r w:rsidRPr="0060097E">
              <w:rPr>
                <w:rFonts w:ascii="Arial" w:eastAsia="Arial Narrow" w:hAnsi="Arial" w:cs="Arial"/>
                <w:b/>
              </w:rPr>
              <w:t>Segundo segmento do Ensino Fundamental</w:t>
            </w:r>
          </w:p>
        </w:tc>
        <w:tc>
          <w:tcPr>
            <w:tcW w:w="227" w:type="dxa"/>
            <w:tcBorders>
              <w:top w:val="single" w:sz="12" w:space="0" w:color="808080"/>
              <w:left w:val="nil"/>
              <w:bottom w:val="single" w:sz="12" w:space="0" w:color="808080"/>
            </w:tcBorders>
          </w:tcPr>
          <w:p w14:paraId="3A678160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  <w:b/>
              </w:rPr>
            </w:pPr>
          </w:p>
        </w:tc>
        <w:tc>
          <w:tcPr>
            <w:tcW w:w="825" w:type="dxa"/>
            <w:tcBorders>
              <w:top w:val="single" w:sz="12" w:space="0" w:color="808080"/>
              <w:left w:val="nil"/>
              <w:bottom w:val="single" w:sz="12" w:space="0" w:color="808080"/>
            </w:tcBorders>
            <w:shd w:val="clear" w:color="auto" w:fill="CCFFFF"/>
            <w:vAlign w:val="center"/>
          </w:tcPr>
          <w:p w14:paraId="2FDB06FC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  <w:b/>
              </w:rPr>
            </w:pPr>
            <w:r w:rsidRPr="0060097E">
              <w:rPr>
                <w:rFonts w:ascii="Arial" w:eastAsia="Arial Narrow" w:hAnsi="Arial" w:cs="Arial"/>
                <w:b/>
              </w:rPr>
              <w:t>%</w:t>
            </w:r>
          </w:p>
        </w:tc>
      </w:tr>
      <w:tr w:rsidR="00713842" w:rsidRPr="0060097E" w14:paraId="1435879B" w14:textId="77777777">
        <w:trPr>
          <w:trHeight w:val="315"/>
          <w:jc w:val="center"/>
        </w:trPr>
        <w:tc>
          <w:tcPr>
            <w:tcW w:w="960" w:type="dxa"/>
            <w:tcBorders>
              <w:top w:val="single" w:sz="12" w:space="0" w:color="808080"/>
              <w:bottom w:val="single" w:sz="8" w:space="0" w:color="808080"/>
            </w:tcBorders>
            <w:shd w:val="clear" w:color="auto" w:fill="CCFFFF"/>
            <w:vAlign w:val="center"/>
          </w:tcPr>
          <w:p w14:paraId="3C9D6FE4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2005</w:t>
            </w:r>
          </w:p>
        </w:tc>
        <w:tc>
          <w:tcPr>
            <w:tcW w:w="240" w:type="dxa"/>
            <w:tcBorders>
              <w:top w:val="single" w:sz="12" w:space="0" w:color="808080"/>
              <w:left w:val="nil"/>
              <w:bottom w:val="single" w:sz="8" w:space="0" w:color="808080"/>
            </w:tcBorders>
            <w:vAlign w:val="center"/>
          </w:tcPr>
          <w:p w14:paraId="7EDA617B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460" w:type="dxa"/>
            <w:tcBorders>
              <w:top w:val="single" w:sz="12" w:space="0" w:color="808080"/>
              <w:bottom w:val="single" w:sz="8" w:space="0" w:color="808080"/>
            </w:tcBorders>
            <w:vAlign w:val="center"/>
          </w:tcPr>
          <w:p w14:paraId="1ADAA751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4.619.409</w:t>
            </w:r>
          </w:p>
        </w:tc>
        <w:tc>
          <w:tcPr>
            <w:tcW w:w="240" w:type="dxa"/>
            <w:tcBorders>
              <w:top w:val="single" w:sz="12" w:space="0" w:color="808080"/>
              <w:left w:val="nil"/>
              <w:bottom w:val="single" w:sz="8" w:space="0" w:color="808080"/>
            </w:tcBorders>
            <w:vAlign w:val="center"/>
          </w:tcPr>
          <w:p w14:paraId="51519D2D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915" w:type="dxa"/>
            <w:tcBorders>
              <w:top w:val="single" w:sz="12" w:space="0" w:color="808080"/>
              <w:bottom w:val="single" w:sz="8" w:space="0" w:color="808080"/>
              <w:right w:val="nil"/>
            </w:tcBorders>
            <w:vAlign w:val="center"/>
          </w:tcPr>
          <w:p w14:paraId="43079D84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1.906.976</w:t>
            </w:r>
          </w:p>
        </w:tc>
        <w:tc>
          <w:tcPr>
            <w:tcW w:w="227" w:type="dxa"/>
            <w:tcBorders>
              <w:top w:val="single" w:sz="12" w:space="0" w:color="808080"/>
              <w:left w:val="nil"/>
              <w:bottom w:val="single" w:sz="8" w:space="0" w:color="808080"/>
            </w:tcBorders>
          </w:tcPr>
          <w:p w14:paraId="1632A673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825" w:type="dxa"/>
            <w:tcBorders>
              <w:top w:val="single" w:sz="12" w:space="0" w:color="808080"/>
              <w:left w:val="nil"/>
              <w:bottom w:val="single" w:sz="8" w:space="0" w:color="808080"/>
            </w:tcBorders>
            <w:vAlign w:val="center"/>
          </w:tcPr>
          <w:p w14:paraId="302846EC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41,28</w:t>
            </w:r>
          </w:p>
        </w:tc>
      </w:tr>
      <w:tr w:rsidR="00713842" w:rsidRPr="0060097E" w14:paraId="336FDEBE" w14:textId="77777777">
        <w:trPr>
          <w:trHeight w:val="315"/>
          <w:jc w:val="center"/>
        </w:trPr>
        <w:tc>
          <w:tcPr>
            <w:tcW w:w="96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CFFFF"/>
            <w:vAlign w:val="center"/>
          </w:tcPr>
          <w:p w14:paraId="649FFDCD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2006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68D8A006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460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97FFE5D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4.861.390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1E4E1D1D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915" w:type="dxa"/>
            <w:tcBorders>
              <w:top w:val="single" w:sz="8" w:space="0" w:color="808080"/>
              <w:bottom w:val="single" w:sz="8" w:space="0" w:color="808080"/>
              <w:right w:val="nil"/>
            </w:tcBorders>
            <w:vAlign w:val="center"/>
          </w:tcPr>
          <w:p w14:paraId="35BFA785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2.029.153</w:t>
            </w:r>
          </w:p>
        </w:tc>
        <w:tc>
          <w:tcPr>
            <w:tcW w:w="227" w:type="dxa"/>
            <w:tcBorders>
              <w:top w:val="single" w:sz="8" w:space="0" w:color="808080"/>
              <w:left w:val="nil"/>
              <w:bottom w:val="single" w:sz="8" w:space="0" w:color="808080"/>
            </w:tcBorders>
          </w:tcPr>
          <w:p w14:paraId="148A65D2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825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1C70EE3A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41,74</w:t>
            </w:r>
          </w:p>
        </w:tc>
      </w:tr>
      <w:tr w:rsidR="00713842" w:rsidRPr="0060097E" w14:paraId="6AC79B26" w14:textId="77777777">
        <w:trPr>
          <w:trHeight w:val="315"/>
          <w:jc w:val="center"/>
        </w:trPr>
        <w:tc>
          <w:tcPr>
            <w:tcW w:w="96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CFFFF"/>
            <w:vAlign w:val="center"/>
          </w:tcPr>
          <w:p w14:paraId="65C0F749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2009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36DBAAAC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460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42F6BB1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4.661.332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4A432BA8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915" w:type="dxa"/>
            <w:tcBorders>
              <w:top w:val="single" w:sz="8" w:space="0" w:color="808080"/>
              <w:bottom w:val="single" w:sz="8" w:space="0" w:color="808080"/>
              <w:right w:val="nil"/>
            </w:tcBorders>
            <w:vAlign w:val="center"/>
          </w:tcPr>
          <w:p w14:paraId="0DEEBB61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2.055.286</w:t>
            </w:r>
          </w:p>
        </w:tc>
        <w:tc>
          <w:tcPr>
            <w:tcW w:w="227" w:type="dxa"/>
            <w:tcBorders>
              <w:top w:val="single" w:sz="8" w:space="0" w:color="808080"/>
              <w:left w:val="nil"/>
              <w:bottom w:val="single" w:sz="8" w:space="0" w:color="808080"/>
            </w:tcBorders>
          </w:tcPr>
          <w:p w14:paraId="1A972892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825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33FC2296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44,09</w:t>
            </w:r>
          </w:p>
        </w:tc>
      </w:tr>
      <w:tr w:rsidR="00713842" w:rsidRPr="0060097E" w14:paraId="1087D3F3" w14:textId="77777777">
        <w:trPr>
          <w:trHeight w:val="315"/>
          <w:jc w:val="center"/>
        </w:trPr>
        <w:tc>
          <w:tcPr>
            <w:tcW w:w="960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0697E5A9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2010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12" w:space="0" w:color="808080"/>
            </w:tcBorders>
            <w:vAlign w:val="center"/>
          </w:tcPr>
          <w:p w14:paraId="0C524AC1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460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4C0A9718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4.287.234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12" w:space="0" w:color="808080"/>
            </w:tcBorders>
            <w:vAlign w:val="center"/>
          </w:tcPr>
          <w:p w14:paraId="4D534A69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915" w:type="dxa"/>
            <w:tcBorders>
              <w:top w:val="single" w:sz="8" w:space="0" w:color="808080"/>
              <w:bottom w:val="single" w:sz="12" w:space="0" w:color="808080"/>
              <w:right w:val="nil"/>
            </w:tcBorders>
            <w:vAlign w:val="center"/>
          </w:tcPr>
          <w:p w14:paraId="0F5A7E0E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1.922.907</w:t>
            </w:r>
          </w:p>
        </w:tc>
        <w:tc>
          <w:tcPr>
            <w:tcW w:w="227" w:type="dxa"/>
            <w:tcBorders>
              <w:top w:val="single" w:sz="8" w:space="0" w:color="808080"/>
              <w:left w:val="nil"/>
              <w:bottom w:val="single" w:sz="12" w:space="0" w:color="808080"/>
            </w:tcBorders>
          </w:tcPr>
          <w:p w14:paraId="1DA2A5BF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825" w:type="dxa"/>
            <w:tcBorders>
              <w:top w:val="single" w:sz="8" w:space="0" w:color="808080"/>
              <w:left w:val="nil"/>
              <w:bottom w:val="single" w:sz="12" w:space="0" w:color="808080"/>
            </w:tcBorders>
            <w:vAlign w:val="center"/>
          </w:tcPr>
          <w:p w14:paraId="03BD4EE2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44,85</w:t>
            </w:r>
          </w:p>
        </w:tc>
      </w:tr>
    </w:tbl>
    <w:p w14:paraId="45DACC52" w14:textId="77777777" w:rsidR="00713842" w:rsidRPr="0060097E" w:rsidRDefault="004D72B5">
      <w:pPr>
        <w:spacing w:before="60" w:after="120" w:line="360" w:lineRule="auto"/>
        <w:jc w:val="center"/>
        <w:rPr>
          <w:rFonts w:ascii="Arial" w:eastAsia="Arial Narrow" w:hAnsi="Arial" w:cs="Arial"/>
          <w:sz w:val="20"/>
          <w:szCs w:val="20"/>
        </w:rPr>
      </w:pPr>
      <w:r w:rsidRPr="0060097E">
        <w:rPr>
          <w:rFonts w:ascii="Arial" w:eastAsia="Arial Narrow" w:hAnsi="Arial" w:cs="Arial"/>
          <w:sz w:val="20"/>
          <w:szCs w:val="20"/>
        </w:rPr>
        <w:t>Fonte: MEC/INEP</w:t>
      </w:r>
    </w:p>
    <w:p w14:paraId="75DD44B8" w14:textId="4C7483C4" w:rsidR="00713842" w:rsidRPr="0060097E" w:rsidRDefault="00D30E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>
        <w:rPr>
          <w:rFonts w:ascii="Arial" w:eastAsia="Arial Narrow" w:hAnsi="Arial" w:cs="Arial"/>
          <w:b/>
          <w:color w:val="000000"/>
          <w:sz w:val="24"/>
          <w:szCs w:val="24"/>
        </w:rPr>
        <w:t xml:space="preserve"> </w:t>
      </w: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Referências</w:t>
      </w:r>
    </w:p>
    <w:p w14:paraId="44A24C5E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lastRenderedPageBreak/>
        <w:t>Segue-se as normas da ABNT NBR 6023:2003, exemplificadas abaixo, atentando-se para as seguintes observações:</w:t>
      </w:r>
    </w:p>
    <w:p w14:paraId="21588000" w14:textId="77777777" w:rsidR="00713842" w:rsidRPr="0060097E" w:rsidRDefault="004D72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os nomes dos autores devem ser escritos por completo, evitando-se abreviações;</w:t>
      </w:r>
    </w:p>
    <w:p w14:paraId="5B334F46" w14:textId="77777777" w:rsidR="00713842" w:rsidRPr="0060097E" w:rsidRDefault="004D72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título principal deve estar em itálico.</w:t>
      </w:r>
    </w:p>
    <w:tbl>
      <w:tblPr>
        <w:tblStyle w:val="a6"/>
        <w:tblW w:w="8504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09"/>
        <w:gridCol w:w="5595"/>
      </w:tblGrid>
      <w:tr w:rsidR="00713842" w:rsidRPr="0060097E" w14:paraId="0B8AC836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5A751103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b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sz w:val="24"/>
                <w:szCs w:val="24"/>
              </w:rPr>
              <w:t>Tipo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581A7F19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b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sz w:val="24"/>
                <w:szCs w:val="24"/>
              </w:rPr>
              <w:t>Exemplo</w:t>
            </w:r>
          </w:p>
        </w:tc>
      </w:tr>
      <w:tr w:rsidR="00713842" w:rsidRPr="0060097E" w14:paraId="031AA878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662F8932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Dissertação, Tese, Monografia, TCC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48AF2B3D" w14:textId="2FE6AC68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COMETTI, Márcio Antônio. </w:t>
            </w:r>
            <w:r w:rsidRPr="00DA7C41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</w:rPr>
              <w:t>Discutindo o ensino de integrais múltiplas no Cálculo de várias variáveis: contribuições do GeoGebra 3D para a aprendizagem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. 2018. 193f. Dissertação (Mestrado em Educação Matemática) – Instituto de Ciências Exatas e Biológicas, Universidade Federal de Ouro Preto. Ouro Preto</w:t>
            </w:r>
            <w:r w:rsidR="00DA7C41">
              <w:rPr>
                <w:rFonts w:ascii="Arial" w:eastAsia="Arial Narrow" w:hAnsi="Arial" w:cs="Arial"/>
                <w:sz w:val="24"/>
                <w:szCs w:val="24"/>
              </w:rPr>
              <w:t>. 2018.</w:t>
            </w:r>
          </w:p>
        </w:tc>
      </w:tr>
      <w:tr w:rsidR="00713842" w:rsidRPr="0060097E" w14:paraId="0FF652A1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30BDA6E3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Livro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76B81B25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PIRES, Celia Maria Carolino. </w:t>
            </w:r>
            <w:r w:rsidRPr="00DA7C41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</w:rPr>
              <w:t>Currículo de Matemática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: da organização linear à ideia de rede. São Paulo: FTD, 2000.</w:t>
            </w:r>
          </w:p>
        </w:tc>
      </w:tr>
      <w:tr w:rsidR="00713842" w:rsidRPr="0060097E" w14:paraId="2DE76347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77CCAB73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Capítulo de livro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01DA4721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CARVALHO, João Bosco Pitombeira de. As propostas curriculares de Matemática. In: BARRETO, Elba Siqueira Sá. (Org.). </w:t>
            </w:r>
            <w:r w:rsidRPr="00DA7C41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</w:rPr>
              <w:t>Os currículos do Ensino Fundamental para as escolas brasileiras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. 2 ed. Campinas: Autores Associados, 2000, p. 91-125.</w:t>
            </w:r>
          </w:p>
        </w:tc>
      </w:tr>
      <w:tr w:rsidR="00713842" w:rsidRPr="0060097E" w14:paraId="109FBA8A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20D86DAB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Organização de livro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29F3FF8E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 xml:space="preserve">REMILLARD, Janine T.; HERBEL-EISENMANN, Beth A.; LLOYD, Gwendolyn Monica. (Org.). </w:t>
            </w:r>
            <w:r w:rsidRPr="00CE4B1D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  <w:lang w:val="en-US"/>
              </w:rPr>
              <w:t>Mathematics teachers at work: connecting curriculum materials and classroom instruction</w:t>
            </w:r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 xml:space="preserve">. 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New York: Taylor &amp; Francis, 2009.</w:t>
            </w:r>
          </w:p>
        </w:tc>
      </w:tr>
      <w:tr w:rsidR="00713842" w:rsidRPr="0060097E" w14:paraId="493EDEF7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5AC3EC57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Obra traduzida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294EA5E4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PARRA, Cecília; SAIZ, Irma. (Org.). </w:t>
            </w:r>
            <w:r w:rsidRPr="003A1D61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</w:rPr>
              <w:t>Didática da Matemática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: reflexões psicopedagógicas. Tradução de Juan Acuña Llorens. Porto Alegre: Artmed, 1996.</w:t>
            </w:r>
          </w:p>
        </w:tc>
      </w:tr>
      <w:tr w:rsidR="00713842" w:rsidRPr="0060097E" w14:paraId="0CF3B281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0BFC79FB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Autores espanhóis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6FE05A43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GIMENO SACRISTÁN, Jose. </w:t>
            </w:r>
            <w:r w:rsidRPr="003A1D61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</w:rPr>
              <w:t>O currículo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: uma reflexão sobre a prática. 3. ed. Tradução: Ernani F. da Fonseca Rosa. Porto Alegre: Artmed, 2000.</w:t>
            </w:r>
          </w:p>
        </w:tc>
      </w:tr>
      <w:tr w:rsidR="00713842" w:rsidRPr="0060097E" w14:paraId="2121F10A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7C13C392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Trabalhos publicados em anais de eventos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1D42A789" w14:textId="1D0BCF2B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JANUARIO, Gilberto;</w:t>
            </w:r>
            <w:r w:rsidRPr="0060097E">
              <w:rPr>
                <w:rFonts w:ascii="Arial" w:eastAsia="Arial Narrow" w:hAnsi="Arial" w:cs="Arial"/>
                <w:b/>
                <w:sz w:val="24"/>
                <w:szCs w:val="24"/>
              </w:rPr>
              <w:t xml:space="preserve"> 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LIMA, Katia; PIRES, Celia Maria Carolino. Uma análise da relação que os professores estabelecem com os materiais curriculares de Matemática. In: 4º </w:t>
            </w:r>
            <w:r w:rsidR="003A1D61" w:rsidRPr="0060097E">
              <w:rPr>
                <w:rFonts w:ascii="Arial" w:eastAsia="Arial Narrow" w:hAnsi="Arial" w:cs="Arial"/>
                <w:sz w:val="24"/>
                <w:szCs w:val="24"/>
              </w:rPr>
              <w:t xml:space="preserve">Simpósio Internacional </w:t>
            </w:r>
            <w:r w:rsidR="003A1D61">
              <w:rPr>
                <w:rFonts w:ascii="Arial" w:eastAsia="Arial Narrow" w:hAnsi="Arial" w:cs="Arial"/>
                <w:sz w:val="24"/>
                <w:szCs w:val="24"/>
              </w:rPr>
              <w:t>d</w:t>
            </w:r>
            <w:r w:rsidR="003A1D61" w:rsidRPr="0060097E">
              <w:rPr>
                <w:rFonts w:ascii="Arial" w:eastAsia="Arial Narrow" w:hAnsi="Arial" w:cs="Arial"/>
                <w:sz w:val="24"/>
                <w:szCs w:val="24"/>
              </w:rPr>
              <w:t xml:space="preserve">e Pesquisa </w:t>
            </w:r>
            <w:r w:rsidR="003A1D61">
              <w:rPr>
                <w:rFonts w:ascii="Arial" w:eastAsia="Arial Narrow" w:hAnsi="Arial" w:cs="Arial"/>
                <w:sz w:val="24"/>
                <w:szCs w:val="24"/>
              </w:rPr>
              <w:t>e</w:t>
            </w:r>
            <w:r w:rsidR="003A1D61" w:rsidRPr="0060097E">
              <w:rPr>
                <w:rFonts w:ascii="Arial" w:eastAsia="Arial Narrow" w:hAnsi="Arial" w:cs="Arial"/>
                <w:sz w:val="24"/>
                <w:szCs w:val="24"/>
              </w:rPr>
              <w:t xml:space="preserve">m Educação </w:t>
            </w:r>
            <w:r w:rsidR="003A1D61" w:rsidRPr="0060097E">
              <w:rPr>
                <w:rFonts w:ascii="Arial" w:eastAsia="Arial Narrow" w:hAnsi="Arial" w:cs="Arial"/>
                <w:sz w:val="24"/>
                <w:szCs w:val="24"/>
              </w:rPr>
              <w:lastRenderedPageBreak/>
              <w:t>Matemática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, 2015, Ilhéus. </w:t>
            </w:r>
            <w:r w:rsidRPr="003A1D61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Anais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 do 4º SIPEMAT: Educação Matemática e contextos da diversidade cultural. Ilhéus: UESC, 2015, p. 3208-3213.</w:t>
            </w:r>
          </w:p>
        </w:tc>
      </w:tr>
      <w:tr w:rsidR="00713842" w:rsidRPr="0060097E" w14:paraId="0C921008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2E28BDF0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lastRenderedPageBreak/>
              <w:t>Artigo de periódico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6C0B6798" w14:textId="6917613C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ROMANOWSKI, Joana </w:t>
            </w:r>
            <w:proofErr w:type="spellStart"/>
            <w:r w:rsidRPr="0060097E">
              <w:rPr>
                <w:rFonts w:ascii="Arial" w:eastAsia="Arial Narrow" w:hAnsi="Arial" w:cs="Arial"/>
                <w:sz w:val="24"/>
                <w:szCs w:val="24"/>
              </w:rPr>
              <w:t>Paulin</w:t>
            </w:r>
            <w:proofErr w:type="spellEnd"/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; ENS, Romilda Teodora. As pesquisas denominadas do tipo “estado da arte” em Educação. </w:t>
            </w:r>
            <w:r w:rsidRPr="003A1D61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</w:rPr>
              <w:t>Diálogo Educacional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Curitiba, v. 6, n.</w:t>
            </w:r>
            <w:r w:rsidR="003A1D61"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19, p. 37-50, set./dez. 2006.</w:t>
            </w:r>
          </w:p>
        </w:tc>
      </w:tr>
      <w:tr w:rsidR="00713842" w:rsidRPr="0060097E" w14:paraId="019CCAA5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5A7DC644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Trabalhos disponíveis na internet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262C03DC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 xml:space="preserve">POSTLETHWAITE, Thomas Neville. </w:t>
            </w:r>
            <w:r w:rsidRPr="00CE4B1D">
              <w:rPr>
                <w:rFonts w:ascii="Arial" w:eastAsia="Arial Narrow" w:hAnsi="Arial" w:cs="Arial"/>
                <w:i/>
                <w:sz w:val="24"/>
                <w:szCs w:val="24"/>
                <w:lang w:val="en-US"/>
              </w:rPr>
              <w:t>Educational research</w:t>
            </w:r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 xml:space="preserve">: some basic concepts and terminology. 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Paris: UNESCO </w:t>
            </w:r>
            <w:proofErr w:type="spellStart"/>
            <w:r w:rsidRPr="0060097E">
              <w:rPr>
                <w:rFonts w:ascii="Arial" w:eastAsia="Arial Narrow" w:hAnsi="Arial" w:cs="Arial"/>
                <w:sz w:val="24"/>
                <w:szCs w:val="24"/>
              </w:rPr>
              <w:t>International</w:t>
            </w:r>
            <w:proofErr w:type="spellEnd"/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proofErr w:type="spellStart"/>
            <w:r w:rsidRPr="0060097E">
              <w:rPr>
                <w:rFonts w:ascii="Arial" w:eastAsia="Arial Narrow" w:hAnsi="Arial" w:cs="Arial"/>
                <w:sz w:val="24"/>
                <w:szCs w:val="24"/>
              </w:rPr>
              <w:t>Institute</w:t>
            </w:r>
            <w:proofErr w:type="spellEnd"/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 for </w:t>
            </w:r>
            <w:proofErr w:type="spellStart"/>
            <w:r w:rsidRPr="0060097E">
              <w:rPr>
                <w:rFonts w:ascii="Arial" w:eastAsia="Arial Narrow" w:hAnsi="Arial" w:cs="Arial"/>
                <w:sz w:val="24"/>
                <w:szCs w:val="24"/>
              </w:rPr>
              <w:t>Educational</w:t>
            </w:r>
            <w:proofErr w:type="spellEnd"/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 Planning, 2005. Disponível em </w:t>
            </w:r>
            <w:hyperlink r:id="rId12">
              <w:r w:rsidRPr="0060097E">
                <w:rPr>
                  <w:rFonts w:ascii="Arial" w:eastAsia="Arial Narrow" w:hAnsi="Arial" w:cs="Arial"/>
                  <w:color w:val="0000FF"/>
                  <w:sz w:val="24"/>
                  <w:szCs w:val="24"/>
                  <w:u w:val="single"/>
                </w:rPr>
                <w:t>http://unesdoc.unesco.org</w:t>
              </w:r>
            </w:hyperlink>
            <w:r w:rsidRPr="0060097E">
              <w:rPr>
                <w:rFonts w:ascii="Arial" w:eastAsia="Arial Narrow" w:hAnsi="Arial" w:cs="Arial"/>
                <w:sz w:val="24"/>
                <w:szCs w:val="24"/>
              </w:rPr>
              <w:t>; acesso em 27 mar. 2015, às 16h40.</w:t>
            </w:r>
          </w:p>
        </w:tc>
      </w:tr>
      <w:tr w:rsidR="00713842" w:rsidRPr="0060097E" w14:paraId="42F93983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7716C67F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Trabalhos que contém DOI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3FC9FCEF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 xml:space="preserve">REMILLARD, Janine T. Examining key concepts in research on </w:t>
            </w:r>
            <w:proofErr w:type="spellStart"/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>teachers’use</w:t>
            </w:r>
            <w:proofErr w:type="spellEnd"/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 xml:space="preserve"> of Mathematics Curricula. </w:t>
            </w:r>
            <w:r w:rsidRPr="00CE4B1D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  <w:lang w:val="en-US"/>
              </w:rPr>
              <w:t>Review of Educational Research</w:t>
            </w:r>
            <w:r w:rsidRPr="00CE4B1D">
              <w:rPr>
                <w:rFonts w:ascii="Arial" w:eastAsia="Arial Narrow" w:hAnsi="Arial" w:cs="Arial"/>
                <w:i/>
                <w:sz w:val="24"/>
                <w:szCs w:val="24"/>
                <w:lang w:val="en-US"/>
              </w:rPr>
              <w:t>,</w:t>
            </w:r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 xml:space="preserve"> Washington, American Educational Research Association, v. 75, n. 2, p. 211–246, jun. 2005. 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DOI: 10.3102/00346543075002211.</w:t>
            </w:r>
          </w:p>
        </w:tc>
      </w:tr>
      <w:tr w:rsidR="00713842" w:rsidRPr="0060097E" w14:paraId="5B3204B3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6E202483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Documento institucional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6225B232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BRASIL. Secretaria de Educação </w:t>
            </w:r>
            <w:r w:rsidRPr="008A5D8D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Fundamental. Proposta Curricular para a educação de jovens e adultos: segundo segmento do ensino fundamental: 5ª a 8ª série</w:t>
            </w:r>
            <w:r w:rsidRPr="0060097E">
              <w:rPr>
                <w:rFonts w:ascii="Arial" w:eastAsia="Arial Narrow" w:hAnsi="Arial" w:cs="Arial"/>
                <w:i/>
                <w:sz w:val="24"/>
                <w:szCs w:val="24"/>
              </w:rPr>
              <w:t>: Matemática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Ciências, Arte e Educação Física. v. 3. Brasília: MEC, 2002.</w:t>
            </w:r>
          </w:p>
        </w:tc>
      </w:tr>
      <w:tr w:rsidR="00713842" w:rsidRPr="0060097E" w14:paraId="594654EB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28EB2D62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Legislação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6138C0B9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BRASIL. </w:t>
            </w:r>
            <w:r w:rsidRPr="008A5D8D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Lei nº. 9.394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de 20 de dezembro de 1996. Estabelece as diretrizes e bases da educação nacional. Diário Oficial da União, Brasília, 23 dez. 1996.</w:t>
            </w:r>
          </w:p>
        </w:tc>
      </w:tr>
    </w:tbl>
    <w:p w14:paraId="7A34A1CB" w14:textId="77777777" w:rsidR="00713842" w:rsidRPr="0060097E" w:rsidRDefault="00713842">
      <w:pPr>
        <w:spacing w:after="120" w:line="360" w:lineRule="auto"/>
        <w:jc w:val="both"/>
        <w:rPr>
          <w:rFonts w:ascii="Arial" w:eastAsia="Arial Narrow" w:hAnsi="Arial" w:cs="Arial"/>
        </w:rPr>
      </w:pPr>
    </w:p>
    <w:p w14:paraId="502FF490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40" w:hanging="340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Notas de rodapé</w:t>
      </w:r>
    </w:p>
    <w:p w14:paraId="5AC6100D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 xml:space="preserve">Não recomendamos o uso de notas de rodapé. Em caso excepcional, utilizar fonte tamanho 10 </w:t>
      </w:r>
      <w:proofErr w:type="spellStart"/>
      <w:r w:rsidRPr="0060097E">
        <w:rPr>
          <w:rFonts w:ascii="Arial" w:eastAsia="Arial Narrow" w:hAnsi="Arial" w:cs="Arial"/>
        </w:rPr>
        <w:t>pt</w:t>
      </w:r>
      <w:proofErr w:type="spellEnd"/>
      <w:r w:rsidRPr="0060097E">
        <w:rPr>
          <w:rFonts w:ascii="Arial" w:eastAsia="Arial Narrow" w:hAnsi="Arial" w:cs="Arial"/>
        </w:rPr>
        <w:t>, espaçamento simples, alinhamento justificado, numeração arábica contínua e escrita ao final da página a que se faz referência.</w:t>
      </w:r>
    </w:p>
    <w:p w14:paraId="7B62B775" w14:textId="77777777" w:rsidR="00713842" w:rsidRPr="0060097E" w:rsidRDefault="00713842">
      <w:pPr>
        <w:spacing w:after="120" w:line="360" w:lineRule="auto"/>
        <w:jc w:val="both"/>
        <w:rPr>
          <w:rFonts w:ascii="Arial" w:eastAsia="Arial Narrow" w:hAnsi="Arial" w:cs="Arial"/>
        </w:rPr>
      </w:pPr>
    </w:p>
    <w:p w14:paraId="1525038F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40" w:hanging="340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Observação</w:t>
      </w:r>
    </w:p>
    <w:p w14:paraId="480648C2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 xml:space="preserve">As normas da </w:t>
      </w:r>
      <w:r w:rsidRPr="0060097E">
        <w:rPr>
          <w:rFonts w:ascii="Arial" w:eastAsia="Arial Narrow" w:hAnsi="Arial" w:cs="Arial"/>
          <w:b/>
        </w:rPr>
        <w:t>Revemop</w:t>
      </w:r>
      <w:r w:rsidRPr="0060097E">
        <w:rPr>
          <w:rFonts w:ascii="Arial" w:eastAsia="Arial Narrow" w:hAnsi="Arial" w:cs="Arial"/>
        </w:rPr>
        <w:t xml:space="preserve"> têm como referência os seguintes documentos:</w:t>
      </w:r>
    </w:p>
    <w:p w14:paraId="34222314" w14:textId="77777777" w:rsidR="00713842" w:rsidRPr="0060097E" w:rsidRDefault="004D72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lastRenderedPageBreak/>
        <w:t>ABNT NBR 10520:2002 – Informação e documentação – Citações em documentos – Apresentação;</w:t>
      </w:r>
    </w:p>
    <w:p w14:paraId="1CA87F9F" w14:textId="77777777" w:rsidR="00713842" w:rsidRPr="0060097E" w:rsidRDefault="004D72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ABNT NBR 14724:2011 – Informação e documentação – Trabalhos acadêmicos – Apresentação;</w:t>
      </w:r>
    </w:p>
    <w:p w14:paraId="0734C9F0" w14:textId="77777777" w:rsidR="00713842" w:rsidRPr="0060097E" w:rsidRDefault="004D72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ABNT NBR 6028:2003 – </w:t>
      </w:r>
      <w:r w:rsidRPr="0060097E">
        <w:rPr>
          <w:rFonts w:ascii="Arial" w:eastAsia="Arial Narrow" w:hAnsi="Arial" w:cs="Arial"/>
          <w:color w:val="000000"/>
          <w:sz w:val="24"/>
          <w:szCs w:val="24"/>
          <w:highlight w:val="white"/>
        </w:rPr>
        <w:t>Informação e Documentação – Resumo – Apresentação;</w:t>
      </w:r>
    </w:p>
    <w:p w14:paraId="0F33A121" w14:textId="77777777" w:rsidR="00713842" w:rsidRPr="0060097E" w:rsidRDefault="004D72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ABNT </w:t>
      </w:r>
      <w:r w:rsidRPr="0060097E">
        <w:rPr>
          <w:rFonts w:ascii="Arial" w:eastAsia="Arial Narrow" w:hAnsi="Arial" w:cs="Arial"/>
          <w:color w:val="000000"/>
          <w:sz w:val="24"/>
          <w:szCs w:val="24"/>
          <w:highlight w:val="white"/>
        </w:rPr>
        <w:t>NBR 6027:2012 – Informação e Documentação – Sumário – Apresentação;</w:t>
      </w:r>
    </w:p>
    <w:p w14:paraId="4AB93785" w14:textId="77777777" w:rsidR="00713842" w:rsidRPr="0060097E" w:rsidRDefault="004D72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ABNT </w:t>
      </w:r>
      <w:r w:rsidRPr="0060097E">
        <w:rPr>
          <w:rFonts w:ascii="Arial" w:eastAsia="Arial Narrow" w:hAnsi="Arial" w:cs="Arial"/>
          <w:color w:val="000000"/>
          <w:sz w:val="24"/>
          <w:szCs w:val="24"/>
          <w:highlight w:val="white"/>
        </w:rPr>
        <w:t>NBR 6024:2012 – Informação e Documentação – Numeração Progressiva das Seções de um Documento – Apresentação</w:t>
      </w:r>
    </w:p>
    <w:p w14:paraId="3E93BC90" w14:textId="77777777" w:rsidR="00713842" w:rsidRPr="0060097E" w:rsidRDefault="004D72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ABNT </w:t>
      </w:r>
      <w:r w:rsidRPr="0060097E">
        <w:rPr>
          <w:rFonts w:ascii="Arial" w:eastAsia="Arial Narrow" w:hAnsi="Arial" w:cs="Arial"/>
          <w:color w:val="000000"/>
          <w:sz w:val="24"/>
          <w:szCs w:val="24"/>
          <w:highlight w:val="white"/>
        </w:rPr>
        <w:t>NBR 6023:2002 – Informação e Documentação – Referências – Elaboração</w:t>
      </w:r>
    </w:p>
    <w:p w14:paraId="44B5B295" w14:textId="77777777" w:rsidR="00713842" w:rsidRPr="0060097E" w:rsidRDefault="004D72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  <w:highlight w:val="white"/>
        </w:rPr>
        <w:t xml:space="preserve">IBGE – Normas de Apresentação Tabular (terceira edição, 1993) – disponível em </w:t>
      </w:r>
      <w:hyperlink r:id="rId13">
        <w:r w:rsidRPr="0060097E">
          <w:rPr>
            <w:rFonts w:ascii="Arial" w:eastAsia="Arial Narrow" w:hAnsi="Arial" w:cs="Arial"/>
            <w:color w:val="0000FF"/>
            <w:sz w:val="24"/>
            <w:szCs w:val="24"/>
            <w:highlight w:val="white"/>
            <w:u w:val="single"/>
          </w:rPr>
          <w:t>http://biblioteca.ibge.gov.br/visualizacao/livros/liv23907.pdf</w:t>
        </w:r>
      </w:hyperlink>
      <w:r w:rsidRPr="0060097E">
        <w:rPr>
          <w:rFonts w:ascii="Arial" w:eastAsia="Arial Narrow" w:hAnsi="Arial" w:cs="Arial"/>
          <w:color w:val="000000"/>
          <w:sz w:val="24"/>
          <w:szCs w:val="24"/>
          <w:highlight w:val="white"/>
        </w:rPr>
        <w:t xml:space="preserve"> </w:t>
      </w:r>
    </w:p>
    <w:p w14:paraId="40C02500" w14:textId="77777777" w:rsidR="00756DE2" w:rsidRPr="002A5390" w:rsidRDefault="00756DE2" w:rsidP="00756DE2">
      <w:pPr>
        <w:spacing w:after="120" w:line="360" w:lineRule="auto"/>
        <w:ind w:firstLine="709"/>
        <w:jc w:val="both"/>
        <w:rPr>
          <w:rFonts w:ascii="Arial" w:eastAsia="Arial Narrow" w:hAnsi="Arial" w:cs="Arial"/>
          <w:sz w:val="24"/>
          <w:szCs w:val="24"/>
        </w:rPr>
      </w:pPr>
    </w:p>
    <w:p w14:paraId="265849B8" w14:textId="4A4E827D" w:rsidR="00756DE2" w:rsidRPr="002A5390" w:rsidRDefault="00756DE2" w:rsidP="00756DE2">
      <w:pPr>
        <w:spacing w:after="120" w:line="360" w:lineRule="auto"/>
        <w:ind w:firstLine="709"/>
        <w:jc w:val="both"/>
        <w:rPr>
          <w:rFonts w:ascii="Arial" w:eastAsia="Arial Narrow" w:hAnsi="Arial" w:cs="Arial"/>
          <w:sz w:val="24"/>
          <w:szCs w:val="24"/>
        </w:rPr>
      </w:pPr>
      <w:r w:rsidRPr="002A5390">
        <w:rPr>
          <w:rFonts w:ascii="Arial" w:eastAsia="Arial Narrow" w:hAnsi="Arial" w:cs="Arial"/>
          <w:b/>
          <w:bCs/>
          <w:sz w:val="24"/>
          <w:szCs w:val="24"/>
          <w:highlight w:val="yellow"/>
        </w:rPr>
        <w:t>ATENÇÃO:</w:t>
      </w:r>
      <w:r w:rsidRPr="002A5390">
        <w:rPr>
          <w:rFonts w:ascii="Arial" w:eastAsia="Arial Narrow" w:hAnsi="Arial" w:cs="Arial"/>
          <w:sz w:val="24"/>
          <w:szCs w:val="24"/>
        </w:rPr>
        <w:t xml:space="preserve"> Visando divulgar e utilizar as pesquisas publicadas na </w:t>
      </w:r>
      <w:r w:rsidRPr="002A5390">
        <w:rPr>
          <w:rFonts w:ascii="Arial" w:eastAsia="Arial Narrow" w:hAnsi="Arial" w:cs="Arial"/>
          <w:b/>
          <w:bCs/>
          <w:sz w:val="24"/>
          <w:szCs w:val="24"/>
        </w:rPr>
        <w:t>REVEMOP</w:t>
      </w:r>
      <w:r w:rsidRPr="002A5390">
        <w:rPr>
          <w:rFonts w:ascii="Arial" w:eastAsia="Arial Narrow" w:hAnsi="Arial" w:cs="Arial"/>
          <w:sz w:val="24"/>
          <w:szCs w:val="24"/>
        </w:rPr>
        <w:t xml:space="preserve"> e, consequentemente, ampliar a quantidade de citações deste periódico no Google Acadêmico, o que contribuirá para melhorar o seu reconhecimento nos estratos do Qualis da CAPES, </w:t>
      </w:r>
      <w:r w:rsidRPr="002A5390">
        <w:rPr>
          <w:rFonts w:ascii="Arial" w:eastAsia="Arial Narrow" w:hAnsi="Arial" w:cs="Arial"/>
          <w:b/>
          <w:bCs/>
          <w:sz w:val="24"/>
          <w:szCs w:val="24"/>
        </w:rPr>
        <w:t>SUGERIMOS UTILIZAR E CITAR PELO MENOS DOIS OU TRÊS ARTIGOS PUBLICADOS NA REVEMOP NOS ÚLTIMOS 5 ANOS</w:t>
      </w:r>
      <w:r w:rsidRPr="002A5390">
        <w:rPr>
          <w:rFonts w:ascii="Arial" w:eastAsia="Arial Narrow" w:hAnsi="Arial" w:cs="Arial"/>
          <w:sz w:val="24"/>
          <w:szCs w:val="24"/>
        </w:rPr>
        <w:t>. As citações podem ser de forma direta ou indireta e constar nas referências do artigo.</w:t>
      </w:r>
    </w:p>
    <w:p w14:paraId="0990E8E8" w14:textId="77777777" w:rsidR="00713842" w:rsidRDefault="00713842" w:rsidP="002A5390">
      <w:pPr>
        <w:spacing w:after="120" w:line="360" w:lineRule="auto"/>
        <w:jc w:val="both"/>
        <w:rPr>
          <w:rFonts w:ascii="Arial" w:eastAsia="Arial Narrow" w:hAnsi="Arial" w:cs="Arial"/>
          <w:sz w:val="24"/>
          <w:szCs w:val="24"/>
        </w:rPr>
      </w:pPr>
    </w:p>
    <w:p w14:paraId="0E4D6892" w14:textId="77777777" w:rsidR="002A5390" w:rsidRPr="002A5390" w:rsidRDefault="002A5390" w:rsidP="002A5390">
      <w:pPr>
        <w:widowControl w:val="0"/>
        <w:shd w:val="clear" w:color="auto" w:fill="92CDDC" w:themeFill="accent5" w:themeFillTint="99"/>
        <w:spacing w:after="240"/>
        <w:jc w:val="center"/>
        <w:rPr>
          <w:rStyle w:val="nfase"/>
          <w:rFonts w:asciiTheme="minorBidi" w:hAnsiTheme="minorBidi" w:cstheme="minorBidi"/>
          <w:b/>
          <w:bCs/>
          <w:i w:val="0"/>
          <w:iCs w:val="0"/>
          <w:smallCaps/>
          <w:sz w:val="32"/>
          <w:szCs w:val="32"/>
          <w:bdr w:val="none" w:sz="0" w:space="0" w:color="auto" w:frame="1"/>
        </w:rPr>
      </w:pPr>
      <w:r w:rsidRPr="002A5390">
        <w:rPr>
          <w:rFonts w:asciiTheme="minorBidi" w:hAnsiTheme="minorBidi" w:cstheme="minorBidi"/>
          <w:b/>
          <w:bCs/>
          <w:smallCaps/>
          <w:sz w:val="32"/>
          <w:szCs w:val="32"/>
        </w:rPr>
        <w:t>Identificação de Autoria</w:t>
      </w:r>
    </w:p>
    <w:p w14:paraId="4AB16176" w14:textId="77777777" w:rsidR="002A5390" w:rsidRPr="002A5390" w:rsidRDefault="002A5390" w:rsidP="002A5390">
      <w:pPr>
        <w:widowControl w:val="0"/>
        <w:spacing w:after="120"/>
        <w:rPr>
          <w:rFonts w:asciiTheme="minorBidi" w:hAnsiTheme="minorBidi" w:cstheme="minorBidi"/>
          <w:sz w:val="24"/>
          <w:szCs w:val="24"/>
        </w:rPr>
      </w:pPr>
      <w:r w:rsidRPr="002A5390">
        <w:rPr>
          <w:rFonts w:asciiTheme="minorBidi" w:hAnsiTheme="minorBidi" w:cstheme="minorBidi"/>
          <w:sz w:val="24"/>
          <w:szCs w:val="24"/>
        </w:rPr>
        <w:t>Na preparação da versão final do artigo, após a lista de Referências, é preciso informar os seguintes dados de autoria (na ordem de publicação):</w:t>
      </w:r>
    </w:p>
    <w:p w14:paraId="11F4BD18" w14:textId="77777777" w:rsidR="002A5390" w:rsidRPr="002A5390" w:rsidRDefault="002A5390" w:rsidP="002A5390">
      <w:pPr>
        <w:pStyle w:val="PargrafodaLista"/>
        <w:widowControl w:val="0"/>
        <w:numPr>
          <w:ilvl w:val="0"/>
          <w:numId w:val="7"/>
        </w:numPr>
        <w:spacing w:after="120"/>
        <w:ind w:left="641" w:hanging="284"/>
        <w:rPr>
          <w:rFonts w:asciiTheme="minorBidi" w:hAnsiTheme="minorBidi"/>
          <w:sz w:val="24"/>
          <w:szCs w:val="24"/>
        </w:rPr>
      </w:pPr>
      <w:r w:rsidRPr="002A5390">
        <w:rPr>
          <w:rFonts w:asciiTheme="minorBidi" w:hAnsiTheme="minorBidi"/>
          <w:sz w:val="24"/>
          <w:szCs w:val="24"/>
        </w:rPr>
        <w:t xml:space="preserve">Nome: </w:t>
      </w:r>
    </w:p>
    <w:p w14:paraId="7506F14C" w14:textId="77777777" w:rsidR="002A5390" w:rsidRPr="002A5390" w:rsidRDefault="002A5390" w:rsidP="002A5390">
      <w:pPr>
        <w:pStyle w:val="PargrafodaLista"/>
        <w:widowControl w:val="0"/>
        <w:numPr>
          <w:ilvl w:val="0"/>
          <w:numId w:val="7"/>
        </w:numPr>
        <w:spacing w:after="120"/>
        <w:ind w:left="641" w:hanging="284"/>
        <w:rPr>
          <w:rFonts w:asciiTheme="minorBidi" w:hAnsiTheme="minorBidi"/>
          <w:sz w:val="24"/>
          <w:szCs w:val="24"/>
        </w:rPr>
      </w:pPr>
      <w:r w:rsidRPr="002A5390">
        <w:rPr>
          <w:rFonts w:asciiTheme="minorBidi" w:hAnsiTheme="minorBidi"/>
          <w:sz w:val="24"/>
          <w:szCs w:val="24"/>
        </w:rPr>
        <w:t xml:space="preserve">Instituição: </w:t>
      </w:r>
    </w:p>
    <w:p w14:paraId="2663D790" w14:textId="77777777" w:rsidR="002A5390" w:rsidRPr="002A5390" w:rsidRDefault="002A5390" w:rsidP="002A5390">
      <w:pPr>
        <w:pStyle w:val="PargrafodaLista"/>
        <w:widowControl w:val="0"/>
        <w:spacing w:after="120"/>
        <w:ind w:left="652"/>
        <w:rPr>
          <w:rFonts w:asciiTheme="minorBidi" w:hAnsiTheme="minorBidi"/>
          <w:sz w:val="20"/>
          <w:szCs w:val="20"/>
        </w:rPr>
      </w:pPr>
      <w:r w:rsidRPr="002A5390">
        <w:rPr>
          <w:rFonts w:asciiTheme="minorBidi" w:hAnsiTheme="minorBidi"/>
          <w:sz w:val="20"/>
          <w:szCs w:val="20"/>
        </w:rPr>
        <w:t>(Atenção: estudantes de graduação, mestrado, doutorado ou pós-doutorado não devem informar o vínculo estudantil, mas o funcional)</w:t>
      </w:r>
    </w:p>
    <w:p w14:paraId="5F5178F7" w14:textId="77777777" w:rsidR="002A5390" w:rsidRPr="002A5390" w:rsidRDefault="002A5390" w:rsidP="002A5390">
      <w:pPr>
        <w:pStyle w:val="PargrafodaLista"/>
        <w:widowControl w:val="0"/>
        <w:numPr>
          <w:ilvl w:val="0"/>
          <w:numId w:val="7"/>
        </w:numPr>
        <w:spacing w:after="120"/>
        <w:ind w:left="641" w:hanging="284"/>
        <w:rPr>
          <w:rFonts w:asciiTheme="minorBidi" w:hAnsiTheme="minorBidi"/>
          <w:sz w:val="24"/>
          <w:szCs w:val="24"/>
        </w:rPr>
      </w:pPr>
      <w:r w:rsidRPr="002A5390">
        <w:rPr>
          <w:rFonts w:asciiTheme="minorBidi" w:hAnsiTheme="minorBidi"/>
          <w:sz w:val="24"/>
          <w:szCs w:val="24"/>
        </w:rPr>
        <w:t xml:space="preserve">Cidade de residência: </w:t>
      </w:r>
    </w:p>
    <w:p w14:paraId="539A8AC6" w14:textId="77777777" w:rsidR="002A5390" w:rsidRPr="002A5390" w:rsidRDefault="002A5390" w:rsidP="002A5390">
      <w:pPr>
        <w:pStyle w:val="PargrafodaLista"/>
        <w:widowControl w:val="0"/>
        <w:numPr>
          <w:ilvl w:val="0"/>
          <w:numId w:val="7"/>
        </w:numPr>
        <w:spacing w:after="120"/>
        <w:ind w:left="641" w:hanging="284"/>
        <w:rPr>
          <w:rFonts w:asciiTheme="minorBidi" w:hAnsiTheme="minorBidi"/>
          <w:sz w:val="24"/>
          <w:szCs w:val="24"/>
        </w:rPr>
      </w:pPr>
      <w:r w:rsidRPr="002A5390">
        <w:rPr>
          <w:rFonts w:asciiTheme="minorBidi" w:hAnsiTheme="minorBidi"/>
          <w:sz w:val="24"/>
          <w:szCs w:val="24"/>
        </w:rPr>
        <w:t xml:space="preserve">Estado de residência: </w:t>
      </w:r>
    </w:p>
    <w:p w14:paraId="6ACAAF1C" w14:textId="77777777" w:rsidR="002A5390" w:rsidRPr="002A5390" w:rsidRDefault="002A5390" w:rsidP="002A5390">
      <w:pPr>
        <w:pStyle w:val="PargrafodaLista"/>
        <w:widowControl w:val="0"/>
        <w:numPr>
          <w:ilvl w:val="0"/>
          <w:numId w:val="7"/>
        </w:numPr>
        <w:spacing w:after="120"/>
        <w:ind w:left="641" w:hanging="284"/>
        <w:rPr>
          <w:rFonts w:asciiTheme="minorBidi" w:hAnsiTheme="minorBidi"/>
          <w:sz w:val="24"/>
          <w:szCs w:val="24"/>
        </w:rPr>
      </w:pPr>
      <w:r w:rsidRPr="002A5390">
        <w:rPr>
          <w:rFonts w:asciiTheme="minorBidi" w:hAnsiTheme="minorBidi"/>
          <w:sz w:val="24"/>
          <w:szCs w:val="24"/>
        </w:rPr>
        <w:t xml:space="preserve">E-mail: </w:t>
      </w:r>
    </w:p>
    <w:p w14:paraId="7CACB590" w14:textId="77777777" w:rsidR="002A5390" w:rsidRPr="002A5390" w:rsidRDefault="002A5390" w:rsidP="002A5390">
      <w:pPr>
        <w:pStyle w:val="PargrafodaLista"/>
        <w:widowControl w:val="0"/>
        <w:numPr>
          <w:ilvl w:val="0"/>
          <w:numId w:val="7"/>
        </w:numPr>
        <w:spacing w:after="120"/>
        <w:ind w:left="641" w:hanging="284"/>
        <w:rPr>
          <w:rFonts w:asciiTheme="minorBidi" w:hAnsiTheme="minorBidi"/>
          <w:sz w:val="24"/>
          <w:szCs w:val="24"/>
        </w:rPr>
      </w:pPr>
      <w:r w:rsidRPr="002A5390">
        <w:rPr>
          <w:rFonts w:asciiTheme="minorBidi" w:hAnsiTheme="minorBidi"/>
          <w:sz w:val="24"/>
          <w:szCs w:val="24"/>
        </w:rPr>
        <w:t xml:space="preserve">Link do </w:t>
      </w:r>
      <w:proofErr w:type="spellStart"/>
      <w:r w:rsidRPr="002A5390">
        <w:rPr>
          <w:rFonts w:asciiTheme="minorBidi" w:hAnsiTheme="minorBidi"/>
          <w:sz w:val="24"/>
          <w:szCs w:val="24"/>
        </w:rPr>
        <w:t>Orcid</w:t>
      </w:r>
      <w:proofErr w:type="spellEnd"/>
      <w:r w:rsidRPr="002A5390">
        <w:rPr>
          <w:rFonts w:asciiTheme="minorBidi" w:hAnsiTheme="minorBidi"/>
          <w:sz w:val="24"/>
          <w:szCs w:val="24"/>
        </w:rPr>
        <w:t xml:space="preserve">: </w:t>
      </w:r>
    </w:p>
    <w:p w14:paraId="5124DD5F" w14:textId="40AB9386" w:rsidR="002A5390" w:rsidRPr="002A5390" w:rsidRDefault="002A5390" w:rsidP="002A5390">
      <w:pPr>
        <w:pStyle w:val="PargrafodaLista"/>
        <w:widowControl w:val="0"/>
        <w:numPr>
          <w:ilvl w:val="0"/>
          <w:numId w:val="7"/>
        </w:numPr>
        <w:spacing w:after="120"/>
        <w:ind w:left="641" w:hanging="284"/>
        <w:rPr>
          <w:rFonts w:asciiTheme="minorBidi" w:hAnsiTheme="minorBidi"/>
          <w:sz w:val="24"/>
          <w:szCs w:val="24"/>
        </w:rPr>
      </w:pPr>
      <w:r w:rsidRPr="002A5390">
        <w:rPr>
          <w:rFonts w:asciiTheme="minorBidi" w:hAnsiTheme="minorBidi"/>
          <w:sz w:val="24"/>
          <w:szCs w:val="24"/>
        </w:rPr>
        <w:t>Link do Lattes:</w:t>
      </w:r>
      <w:r>
        <w:rPr>
          <w:rFonts w:asciiTheme="minorBidi" w:hAnsiTheme="minorBidi"/>
          <w:sz w:val="24"/>
          <w:szCs w:val="24"/>
        </w:rPr>
        <w:t xml:space="preserve"> </w:t>
      </w:r>
    </w:p>
    <w:sectPr w:rsidR="002A5390" w:rsidRPr="002A5390"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48B7" w14:textId="77777777" w:rsidR="00451759" w:rsidRDefault="00451759">
      <w:pPr>
        <w:spacing w:after="0" w:line="240" w:lineRule="auto"/>
      </w:pPr>
      <w:r>
        <w:separator/>
      </w:r>
    </w:p>
  </w:endnote>
  <w:endnote w:type="continuationSeparator" w:id="0">
    <w:p w14:paraId="17DFE2DA" w14:textId="77777777" w:rsidR="00451759" w:rsidRDefault="0045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0D05" w14:textId="77777777" w:rsidR="00451759" w:rsidRDefault="00451759">
      <w:pPr>
        <w:spacing w:after="0" w:line="240" w:lineRule="auto"/>
      </w:pPr>
      <w:r>
        <w:separator/>
      </w:r>
    </w:p>
  </w:footnote>
  <w:footnote w:type="continuationSeparator" w:id="0">
    <w:p w14:paraId="34401466" w14:textId="77777777" w:rsidR="00451759" w:rsidRDefault="00451759">
      <w:pPr>
        <w:spacing w:after="0" w:line="240" w:lineRule="auto"/>
      </w:pPr>
      <w:r>
        <w:continuationSeparator/>
      </w:r>
    </w:p>
  </w:footnote>
  <w:footnote w:id="1">
    <w:p w14:paraId="36B4F95A" w14:textId="69A41217" w:rsidR="0060097E" w:rsidRPr="002A5390" w:rsidRDefault="0060097E" w:rsidP="0002521B">
      <w:pPr>
        <w:pStyle w:val="Textodenotaderodap"/>
        <w:rPr>
          <w:rFonts w:ascii="Arial" w:hAnsi="Arial" w:cs="Arial"/>
        </w:rPr>
      </w:pPr>
      <w:r w:rsidRPr="0002521B">
        <w:rPr>
          <w:rStyle w:val="Refdenotaderodap"/>
          <w:rFonts w:ascii="Arial" w:hAnsi="Arial" w:cs="Arial"/>
        </w:rPr>
        <w:footnoteRef/>
      </w:r>
      <w:r w:rsidRPr="0002521B">
        <w:rPr>
          <w:rFonts w:ascii="Arial" w:hAnsi="Arial" w:cs="Arial"/>
        </w:rPr>
        <w:t xml:space="preserve"> </w:t>
      </w:r>
      <w:r w:rsidR="0002521B" w:rsidRPr="0002521B">
        <w:rPr>
          <w:rFonts w:ascii="Arial" w:hAnsi="Arial" w:cs="Arial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 w:rsidR="0002521B" w:rsidRPr="002A5390">
        <w:rPr>
          <w:rFonts w:ascii="Arial" w:hAnsi="Arial" w:cs="Arial"/>
          <w:sz w:val="18"/>
        </w:rPr>
        <w:t>ORCID:</w:t>
      </w:r>
      <w:r w:rsidR="0002521B" w:rsidRPr="002A5390">
        <w:rPr>
          <w:rFonts w:ascii="Arial" w:hAnsi="Arial" w:cs="Arial"/>
        </w:rPr>
        <w:t xml:space="preserve"> </w:t>
      </w:r>
      <w:hyperlink r:id="rId1" w:history="1">
        <w:r w:rsidR="0002521B" w:rsidRPr="002A5390">
          <w:rPr>
            <w:rStyle w:val="Hyperlink"/>
            <w:rFonts w:ascii="Arial" w:hAnsi="Arial" w:cs="Arial"/>
            <w:sz w:val="18"/>
          </w:rPr>
          <w:t>http://orcid.org/0000-0000-0000-0000</w:t>
        </w:r>
      </w:hyperlink>
      <w:r w:rsidR="0002521B" w:rsidRPr="002A5390">
        <w:rPr>
          <w:rFonts w:ascii="Arial" w:hAnsi="Arial" w:cs="Arial"/>
          <w:sz w:val="18"/>
        </w:rPr>
        <w:t xml:space="preserve">. Lattes: </w:t>
      </w:r>
      <w:hyperlink r:id="rId2" w:history="1">
        <w:r w:rsidR="0002521B" w:rsidRPr="002A5390">
          <w:rPr>
            <w:rStyle w:val="Hyperlink"/>
            <w:rFonts w:ascii="Arial" w:hAnsi="Arial" w:cs="Arial"/>
            <w:sz w:val="18"/>
          </w:rPr>
          <w:t>http://lattes.cnpq.br/00000000000</w:t>
        </w:r>
      </w:hyperlink>
      <w:r w:rsidR="0002521B" w:rsidRPr="002A5390">
        <w:rPr>
          <w:rFonts w:ascii="Arial" w:hAnsi="Arial" w:cs="Arial"/>
          <w:sz w:val="18"/>
        </w:rPr>
        <w:t xml:space="preserve"> E-mail: </w:t>
      </w:r>
      <w:hyperlink r:id="rId3" w:history="1">
        <w:r w:rsidR="0002521B" w:rsidRPr="002A5390">
          <w:rPr>
            <w:rStyle w:val="Hyperlink"/>
            <w:rFonts w:ascii="Arial" w:hAnsi="Arial" w:cs="Arial"/>
            <w:sz w:val="18"/>
          </w:rPr>
          <w:t>autor1@mail.com</w:t>
        </w:r>
      </w:hyperlink>
      <w:r w:rsidR="0002521B" w:rsidRPr="002A5390">
        <w:rPr>
          <w:rFonts w:ascii="Arial" w:hAnsi="Arial" w:cs="Arial"/>
          <w:sz w:val="18"/>
        </w:rPr>
        <w:t>.</w:t>
      </w:r>
    </w:p>
  </w:footnote>
  <w:footnote w:id="2">
    <w:p w14:paraId="7FB5B116" w14:textId="769682B3" w:rsidR="0060097E" w:rsidRPr="002A5390" w:rsidRDefault="0060097E" w:rsidP="0002521B">
      <w:pPr>
        <w:pStyle w:val="Textodenotaderodap"/>
        <w:rPr>
          <w:rFonts w:ascii="Arial" w:hAnsi="Arial" w:cs="Arial"/>
          <w:lang w:val="es-ES"/>
        </w:rPr>
      </w:pPr>
      <w:r w:rsidRPr="0002521B">
        <w:rPr>
          <w:rStyle w:val="Refdenotaderodap"/>
          <w:rFonts w:ascii="Arial" w:hAnsi="Arial" w:cs="Arial"/>
        </w:rPr>
        <w:footnoteRef/>
      </w:r>
      <w:r w:rsidRPr="0002521B">
        <w:rPr>
          <w:rFonts w:ascii="Arial" w:hAnsi="Arial" w:cs="Arial"/>
        </w:rPr>
        <w:t xml:space="preserve"> </w:t>
      </w:r>
      <w:r w:rsidR="0002521B" w:rsidRPr="0002521B">
        <w:rPr>
          <w:rFonts w:ascii="Arial" w:hAnsi="Arial" w:cs="Arial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 w:rsidR="0002521B" w:rsidRPr="002A5390">
        <w:rPr>
          <w:rFonts w:ascii="Arial" w:hAnsi="Arial" w:cs="Arial"/>
          <w:sz w:val="18"/>
          <w:lang w:val="es-ES"/>
        </w:rPr>
        <w:t>ORCID:</w:t>
      </w:r>
      <w:r w:rsidR="0002521B" w:rsidRPr="002A5390">
        <w:rPr>
          <w:rFonts w:ascii="Arial" w:hAnsi="Arial" w:cs="Arial"/>
          <w:lang w:val="es-ES"/>
        </w:rPr>
        <w:t xml:space="preserve"> </w:t>
      </w:r>
      <w:hyperlink r:id="rId4" w:history="1">
        <w:r w:rsidR="0002521B" w:rsidRPr="002A5390">
          <w:rPr>
            <w:rStyle w:val="Hyperlink"/>
            <w:rFonts w:ascii="Arial" w:hAnsi="Arial" w:cs="Arial"/>
            <w:sz w:val="18"/>
            <w:lang w:val="es-ES"/>
          </w:rPr>
          <w:t>http://orcid.org/0000-0000-0000-0000</w:t>
        </w:r>
      </w:hyperlink>
      <w:r w:rsidR="0002521B" w:rsidRPr="002A5390">
        <w:rPr>
          <w:rFonts w:ascii="Arial" w:hAnsi="Arial" w:cs="Arial"/>
          <w:sz w:val="18"/>
          <w:lang w:val="es-ES"/>
        </w:rPr>
        <w:t xml:space="preserve">. </w:t>
      </w:r>
      <w:proofErr w:type="spellStart"/>
      <w:r w:rsidR="0002521B" w:rsidRPr="002A5390">
        <w:rPr>
          <w:rFonts w:ascii="Arial" w:hAnsi="Arial" w:cs="Arial"/>
          <w:sz w:val="18"/>
          <w:lang w:val="es-ES"/>
        </w:rPr>
        <w:t>Lattes</w:t>
      </w:r>
      <w:proofErr w:type="spellEnd"/>
      <w:r w:rsidR="0002521B" w:rsidRPr="002A5390">
        <w:rPr>
          <w:rFonts w:ascii="Arial" w:hAnsi="Arial" w:cs="Arial"/>
          <w:sz w:val="18"/>
          <w:lang w:val="es-ES"/>
        </w:rPr>
        <w:t xml:space="preserve">: </w:t>
      </w:r>
      <w:hyperlink r:id="rId5" w:history="1">
        <w:r w:rsidR="0002521B" w:rsidRPr="002A5390">
          <w:rPr>
            <w:rStyle w:val="Hyperlink"/>
            <w:rFonts w:ascii="Arial" w:hAnsi="Arial" w:cs="Arial"/>
            <w:sz w:val="18"/>
            <w:lang w:val="es-ES"/>
          </w:rPr>
          <w:t>http://lattes.cnpq.br/00000000000</w:t>
        </w:r>
      </w:hyperlink>
      <w:r w:rsidR="0002521B" w:rsidRPr="002A5390">
        <w:rPr>
          <w:rFonts w:ascii="Arial" w:hAnsi="Arial" w:cs="Arial"/>
          <w:sz w:val="18"/>
          <w:lang w:val="es-ES"/>
        </w:rPr>
        <w:t xml:space="preserve"> E-mail: </w:t>
      </w:r>
      <w:hyperlink r:id="rId6" w:history="1">
        <w:r w:rsidR="0002521B" w:rsidRPr="002A5390">
          <w:rPr>
            <w:rStyle w:val="Hyperlink"/>
            <w:rFonts w:ascii="Arial" w:hAnsi="Arial" w:cs="Arial"/>
            <w:sz w:val="18"/>
            <w:lang w:val="es-ES"/>
          </w:rPr>
          <w:t>autor2@mail.com</w:t>
        </w:r>
      </w:hyperlink>
      <w:r w:rsidR="0002521B" w:rsidRPr="002A5390">
        <w:rPr>
          <w:rFonts w:ascii="Arial" w:hAnsi="Arial" w:cs="Arial"/>
          <w:sz w:val="18"/>
          <w:lang w:val="es-ES"/>
        </w:rPr>
        <w:t>.</w:t>
      </w:r>
    </w:p>
  </w:footnote>
  <w:footnote w:id="3">
    <w:p w14:paraId="04C930EE" w14:textId="77777777" w:rsidR="002A5390" w:rsidRPr="002A5390" w:rsidRDefault="002A5390" w:rsidP="002A5390">
      <w:pPr>
        <w:pStyle w:val="Textodenotaderodap"/>
        <w:rPr>
          <w:rFonts w:ascii="Arial" w:hAnsi="Arial" w:cs="Arial"/>
          <w:lang w:val="es-ES"/>
        </w:rPr>
      </w:pPr>
      <w:r w:rsidRPr="0002521B">
        <w:rPr>
          <w:rStyle w:val="Refdenotaderodap"/>
          <w:rFonts w:ascii="Arial" w:hAnsi="Arial" w:cs="Arial"/>
        </w:rPr>
        <w:footnoteRef/>
      </w:r>
      <w:r w:rsidRPr="0002521B">
        <w:rPr>
          <w:rFonts w:ascii="Arial" w:hAnsi="Arial" w:cs="Arial"/>
        </w:rPr>
        <w:t xml:space="preserve"> </w:t>
      </w:r>
      <w:r w:rsidRPr="0002521B">
        <w:rPr>
          <w:rFonts w:ascii="Arial" w:hAnsi="Arial" w:cs="Arial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 w:rsidRPr="002A5390">
        <w:rPr>
          <w:rFonts w:ascii="Arial" w:hAnsi="Arial" w:cs="Arial"/>
          <w:sz w:val="18"/>
          <w:lang w:val="es-ES"/>
        </w:rPr>
        <w:t>ORCID:</w:t>
      </w:r>
      <w:r w:rsidRPr="002A5390">
        <w:rPr>
          <w:rFonts w:ascii="Arial" w:hAnsi="Arial" w:cs="Arial"/>
          <w:lang w:val="es-ES"/>
        </w:rPr>
        <w:t xml:space="preserve"> </w:t>
      </w:r>
      <w:hyperlink r:id="rId7" w:history="1">
        <w:r w:rsidRPr="002A5390">
          <w:rPr>
            <w:rStyle w:val="Hyperlink"/>
            <w:rFonts w:ascii="Arial" w:hAnsi="Arial" w:cs="Arial"/>
            <w:sz w:val="18"/>
            <w:lang w:val="es-ES"/>
          </w:rPr>
          <w:t>http://orcid.org/0000-0000-0000-0000</w:t>
        </w:r>
      </w:hyperlink>
      <w:r w:rsidRPr="002A5390">
        <w:rPr>
          <w:rFonts w:ascii="Arial" w:hAnsi="Arial" w:cs="Arial"/>
          <w:sz w:val="18"/>
          <w:lang w:val="es-ES"/>
        </w:rPr>
        <w:t xml:space="preserve">. </w:t>
      </w:r>
      <w:proofErr w:type="spellStart"/>
      <w:r w:rsidRPr="002A5390">
        <w:rPr>
          <w:rFonts w:ascii="Arial" w:hAnsi="Arial" w:cs="Arial"/>
          <w:sz w:val="18"/>
          <w:lang w:val="es-ES"/>
        </w:rPr>
        <w:t>Lattes</w:t>
      </w:r>
      <w:proofErr w:type="spellEnd"/>
      <w:r w:rsidRPr="002A5390">
        <w:rPr>
          <w:rFonts w:ascii="Arial" w:hAnsi="Arial" w:cs="Arial"/>
          <w:sz w:val="18"/>
          <w:lang w:val="es-ES"/>
        </w:rPr>
        <w:t xml:space="preserve">: </w:t>
      </w:r>
      <w:hyperlink r:id="rId8" w:history="1">
        <w:r w:rsidRPr="002A5390">
          <w:rPr>
            <w:rStyle w:val="Hyperlink"/>
            <w:rFonts w:ascii="Arial" w:hAnsi="Arial" w:cs="Arial"/>
            <w:sz w:val="18"/>
            <w:lang w:val="es-ES"/>
          </w:rPr>
          <w:t>http://lattes.cnpq.br/00000000000</w:t>
        </w:r>
      </w:hyperlink>
      <w:r w:rsidRPr="002A5390">
        <w:rPr>
          <w:rFonts w:ascii="Arial" w:hAnsi="Arial" w:cs="Arial"/>
          <w:sz w:val="18"/>
          <w:lang w:val="es-ES"/>
        </w:rPr>
        <w:t xml:space="preserve"> E-mail: </w:t>
      </w:r>
      <w:hyperlink r:id="rId9" w:history="1">
        <w:r w:rsidRPr="002A5390">
          <w:rPr>
            <w:rStyle w:val="Hyperlink"/>
            <w:rFonts w:ascii="Arial" w:hAnsi="Arial" w:cs="Arial"/>
            <w:sz w:val="18"/>
            <w:lang w:val="es-ES"/>
          </w:rPr>
          <w:t>autor2@mail.com</w:t>
        </w:r>
      </w:hyperlink>
      <w:r w:rsidRPr="002A5390">
        <w:rPr>
          <w:rFonts w:ascii="Arial" w:hAnsi="Arial" w:cs="Arial"/>
          <w:sz w:val="18"/>
          <w:lang w:val="es-ES"/>
        </w:rPr>
        <w:t>.</w:t>
      </w:r>
    </w:p>
  </w:footnote>
  <w:footnote w:id="4">
    <w:p w14:paraId="78538470" w14:textId="77777777" w:rsidR="00713842" w:rsidRPr="002A5390" w:rsidRDefault="004D72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 Narrow" w:hAnsi="Arial" w:cs="Arial"/>
          <w:color w:val="000000"/>
          <w:sz w:val="20"/>
          <w:szCs w:val="20"/>
          <w:lang w:val="es-ES"/>
        </w:rPr>
      </w:pPr>
      <w:r w:rsidRPr="0002521B">
        <w:rPr>
          <w:rFonts w:ascii="Arial" w:hAnsi="Arial" w:cs="Arial"/>
          <w:vertAlign w:val="superscript"/>
        </w:rPr>
        <w:footnoteRef/>
      </w:r>
      <w:r w:rsidRPr="00CE4B1D">
        <w:rPr>
          <w:rFonts w:ascii="Arial" w:eastAsia="Arial Narrow" w:hAnsi="Arial" w:cs="Arial"/>
          <w:color w:val="000000"/>
          <w:sz w:val="20"/>
          <w:szCs w:val="20"/>
          <w:lang w:val="es-ES"/>
        </w:rPr>
        <w:t xml:space="preserve"> STENHOUSE, L. </w:t>
      </w:r>
      <w:r w:rsidRPr="00CE4B1D">
        <w:rPr>
          <w:rFonts w:ascii="Arial" w:eastAsia="Arial Narrow" w:hAnsi="Arial" w:cs="Arial"/>
          <w:i/>
          <w:color w:val="000000"/>
          <w:sz w:val="20"/>
          <w:szCs w:val="20"/>
          <w:lang w:val="es-ES"/>
        </w:rPr>
        <w:t>Investigación y desarrollo del curriculum</w:t>
      </w:r>
      <w:r w:rsidRPr="00CE4B1D">
        <w:rPr>
          <w:rFonts w:ascii="Arial" w:eastAsia="Arial Narrow" w:hAnsi="Arial" w:cs="Arial"/>
          <w:color w:val="000000"/>
          <w:sz w:val="20"/>
          <w:szCs w:val="20"/>
          <w:lang w:val="es-ES"/>
        </w:rPr>
        <w:t xml:space="preserve">. </w:t>
      </w:r>
      <w:r w:rsidRPr="002A5390">
        <w:rPr>
          <w:rFonts w:ascii="Arial" w:eastAsia="Arial Narrow" w:hAnsi="Arial" w:cs="Arial"/>
          <w:color w:val="000000"/>
          <w:sz w:val="20"/>
          <w:szCs w:val="20"/>
          <w:lang w:val="es-ES"/>
        </w:rPr>
        <w:t>Madrid: Morata, 1984.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435C"/>
    <w:multiLevelType w:val="multilevel"/>
    <w:tmpl w:val="D9DA3EAE"/>
    <w:lvl w:ilvl="0">
      <w:start w:val="1"/>
      <w:numFmt w:val="lowerLetter"/>
      <w:lvlText w:val="(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70149E"/>
    <w:multiLevelType w:val="multilevel"/>
    <w:tmpl w:val="45AE9F48"/>
    <w:lvl w:ilvl="0">
      <w:start w:val="1"/>
      <w:numFmt w:val="bullet"/>
      <w:lvlText w:val="✔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263250"/>
    <w:multiLevelType w:val="multilevel"/>
    <w:tmpl w:val="D7D0E59C"/>
    <w:lvl w:ilvl="0">
      <w:start w:val="1"/>
      <w:numFmt w:val="lowerLetter"/>
      <w:lvlText w:val="(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4B1674"/>
    <w:multiLevelType w:val="hybridMultilevel"/>
    <w:tmpl w:val="08D053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A6801"/>
    <w:multiLevelType w:val="multilevel"/>
    <w:tmpl w:val="54B04786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8D65AE"/>
    <w:multiLevelType w:val="multilevel"/>
    <w:tmpl w:val="05165C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B17B4B"/>
    <w:multiLevelType w:val="multilevel"/>
    <w:tmpl w:val="8774E3D2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25104649">
    <w:abstractNumId w:val="1"/>
  </w:num>
  <w:num w:numId="2" w16cid:durableId="1102190272">
    <w:abstractNumId w:val="4"/>
  </w:num>
  <w:num w:numId="3" w16cid:durableId="1992127722">
    <w:abstractNumId w:val="5"/>
  </w:num>
  <w:num w:numId="4" w16cid:durableId="1633827285">
    <w:abstractNumId w:val="0"/>
  </w:num>
  <w:num w:numId="5" w16cid:durableId="316301452">
    <w:abstractNumId w:val="2"/>
  </w:num>
  <w:num w:numId="6" w16cid:durableId="817037926">
    <w:abstractNumId w:val="6"/>
  </w:num>
  <w:num w:numId="7" w16cid:durableId="588973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42"/>
    <w:rsid w:val="00016351"/>
    <w:rsid w:val="0002521B"/>
    <w:rsid w:val="000D3C49"/>
    <w:rsid w:val="002A5390"/>
    <w:rsid w:val="003A1D61"/>
    <w:rsid w:val="00436491"/>
    <w:rsid w:val="00451759"/>
    <w:rsid w:val="004D72B5"/>
    <w:rsid w:val="0060097E"/>
    <w:rsid w:val="007001B7"/>
    <w:rsid w:val="00713842"/>
    <w:rsid w:val="00756DE2"/>
    <w:rsid w:val="008A5D8D"/>
    <w:rsid w:val="008C6AC2"/>
    <w:rsid w:val="00AF5B1F"/>
    <w:rsid w:val="00BD76BA"/>
    <w:rsid w:val="00CE4B1D"/>
    <w:rsid w:val="00D30E5D"/>
    <w:rsid w:val="00DA7C41"/>
    <w:rsid w:val="00F43888"/>
    <w:rsid w:val="00F4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AD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40" w:after="60" w:line="360" w:lineRule="auto"/>
      <w:ind w:firstLine="709"/>
      <w:jc w:val="center"/>
    </w:pPr>
    <w:rPr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widowControl w:val="0"/>
      <w:spacing w:after="0" w:line="48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8C6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6AC2"/>
  </w:style>
  <w:style w:type="paragraph" w:styleId="Rodap">
    <w:name w:val="footer"/>
    <w:basedOn w:val="Normal"/>
    <w:link w:val="RodapChar"/>
    <w:uiPriority w:val="99"/>
    <w:semiHidden/>
    <w:unhideWhenUsed/>
    <w:rsid w:val="008C6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6AC2"/>
  </w:style>
  <w:style w:type="paragraph" w:styleId="Textodenotaderodap">
    <w:name w:val="footnote text"/>
    <w:basedOn w:val="Normal"/>
    <w:link w:val="TextodenotaderodapChar"/>
    <w:unhideWhenUsed/>
    <w:rsid w:val="006009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0097E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60097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252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2521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A5390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styleId="nfase">
    <w:name w:val="Emphasis"/>
    <w:uiPriority w:val="20"/>
    <w:qFormat/>
    <w:rsid w:val="002A53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emop.ufop.br/" TargetMode="External"/><Relationship Id="rId13" Type="http://schemas.openxmlformats.org/officeDocument/2006/relationships/hyperlink" Target="http://biblioteca.ibge.gov.br/visualizacao/livros/liv2390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vemop.ufop.br" TargetMode="External"/><Relationship Id="rId12" Type="http://schemas.openxmlformats.org/officeDocument/2006/relationships/hyperlink" Target="http://unesdoc.unesco.org/images/0018/001824/182459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H-rOLKaFKvlFNrImGM4p3xLro0kS154o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0000000000" TargetMode="External"/><Relationship Id="rId3" Type="http://schemas.openxmlformats.org/officeDocument/2006/relationships/hyperlink" Target="mailto:autor1@mail.com" TargetMode="External"/><Relationship Id="rId7" Type="http://schemas.openxmlformats.org/officeDocument/2006/relationships/hyperlink" Target="http://orcid.org/0000-0000-0000-0000" TargetMode="External"/><Relationship Id="rId2" Type="http://schemas.openxmlformats.org/officeDocument/2006/relationships/hyperlink" Target="http://lattes.cnpq.br/00000000000" TargetMode="External"/><Relationship Id="rId1" Type="http://schemas.openxmlformats.org/officeDocument/2006/relationships/hyperlink" Target="http://orcid.org/0000-0000-0000-0000" TargetMode="External"/><Relationship Id="rId6" Type="http://schemas.openxmlformats.org/officeDocument/2006/relationships/hyperlink" Target="mailto:autor2@mail.com" TargetMode="External"/><Relationship Id="rId5" Type="http://schemas.openxmlformats.org/officeDocument/2006/relationships/hyperlink" Target="http://lattes.cnpq.br/00000000000" TargetMode="External"/><Relationship Id="rId4" Type="http://schemas.openxmlformats.org/officeDocument/2006/relationships/hyperlink" Target="http://orcid.org/0000-0000-0000-0000" TargetMode="External"/><Relationship Id="rId9" Type="http://schemas.openxmlformats.org/officeDocument/2006/relationships/hyperlink" Target="mailto:autor2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2980</Words>
  <Characters>16096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2025-11-01T14:20:00Z</dcterms:created>
  <dcterms:modified xsi:type="dcterms:W3CDTF">2025-11-01T14:20:00Z</dcterms:modified>
</cp:coreProperties>
</file>