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3C" w:rsidRDefault="005E793C">
      <w:pPr>
        <w:pStyle w:val="Corpodetexto"/>
        <w:spacing w:before="9"/>
        <w:rPr>
          <w:sz w:val="15"/>
        </w:rPr>
      </w:pPr>
    </w:p>
    <w:p w:rsidR="005E793C" w:rsidRDefault="00552660">
      <w:pPr>
        <w:spacing w:before="86"/>
        <w:ind w:left="743" w:right="185" w:hanging="557"/>
        <w:rPr>
          <w:b/>
          <w:sz w:val="28"/>
        </w:rPr>
      </w:pPr>
      <w:r>
        <w:rPr>
          <w:b/>
          <w:sz w:val="28"/>
        </w:rPr>
        <w:t>A EDUCAÇÃO ESTATÍSTICA NA FORMAÇÃO DE PROFESSORES DOS ANOS INICIAIS: UM ESTADO DO CONHECIMENTO</w:t>
      </w:r>
    </w:p>
    <w:p w:rsidR="005E793C" w:rsidRDefault="005E793C">
      <w:pPr>
        <w:pStyle w:val="Corpodetexto"/>
        <w:rPr>
          <w:b/>
          <w:sz w:val="30"/>
        </w:rPr>
      </w:pPr>
    </w:p>
    <w:p w:rsidR="005E793C" w:rsidRDefault="00552660">
      <w:pPr>
        <w:pStyle w:val="Corpodetexto"/>
        <w:spacing w:before="205" w:line="571" w:lineRule="auto"/>
        <w:ind w:left="2193" w:right="103" w:firstLine="4374"/>
      </w:pPr>
      <w:r>
        <w:t>Thays Rodrigues Votto</w:t>
      </w:r>
      <w:r>
        <w:rPr>
          <w:position w:val="9"/>
          <w:sz w:val="16"/>
        </w:rPr>
        <w:t xml:space="preserve">1 </w:t>
      </w:r>
      <w:r>
        <w:t xml:space="preserve">GDn°12– </w:t>
      </w:r>
      <w:r>
        <w:rPr>
          <w:color w:val="353535"/>
        </w:rPr>
        <w:t>Ensino de Probabilidade e Estatística.</w:t>
      </w:r>
    </w:p>
    <w:p w:rsidR="005E793C" w:rsidRDefault="00552660">
      <w:pPr>
        <w:spacing w:line="226" w:lineRule="exact"/>
        <w:ind w:left="100"/>
        <w:rPr>
          <w:sz w:val="20"/>
        </w:rPr>
      </w:pPr>
      <w:r>
        <w:rPr>
          <w:b/>
          <w:sz w:val="20"/>
        </w:rPr>
        <w:t>Resumo</w:t>
      </w:r>
      <w:r>
        <w:rPr>
          <w:sz w:val="20"/>
        </w:rPr>
        <w:t>:</w:t>
      </w:r>
    </w:p>
    <w:p w:rsidR="005E793C" w:rsidRDefault="00552660">
      <w:pPr>
        <w:spacing w:before="160"/>
        <w:ind w:left="100" w:right="107"/>
        <w:jc w:val="both"/>
      </w:pPr>
      <w:r>
        <w:t>O</w:t>
      </w:r>
      <w:r>
        <w:rPr>
          <w:spacing w:val="-6"/>
        </w:rPr>
        <w:t xml:space="preserve"> </w:t>
      </w:r>
      <w:r>
        <w:t>ensino</w:t>
      </w:r>
      <w:r>
        <w:rPr>
          <w:spacing w:val="-5"/>
        </w:rPr>
        <w:t xml:space="preserve"> </w:t>
      </w:r>
      <w:r>
        <w:t>da</w:t>
      </w:r>
      <w:r>
        <w:rPr>
          <w:spacing w:val="-6"/>
        </w:rPr>
        <w:t xml:space="preserve"> </w:t>
      </w:r>
      <w:r>
        <w:t>Estatística</w:t>
      </w:r>
      <w:r>
        <w:rPr>
          <w:spacing w:val="-5"/>
        </w:rPr>
        <w:t xml:space="preserve"> </w:t>
      </w:r>
      <w:r>
        <w:t>nos</w:t>
      </w:r>
      <w:r>
        <w:rPr>
          <w:spacing w:val="-3"/>
        </w:rPr>
        <w:t xml:space="preserve"> </w:t>
      </w:r>
      <w:r>
        <w:t>Anos</w:t>
      </w:r>
      <w:r>
        <w:rPr>
          <w:spacing w:val="-9"/>
        </w:rPr>
        <w:t xml:space="preserve"> </w:t>
      </w:r>
      <w:r>
        <w:t>Iniciais</w:t>
      </w:r>
      <w:r>
        <w:rPr>
          <w:spacing w:val="-3"/>
        </w:rPr>
        <w:t xml:space="preserve"> </w:t>
      </w:r>
      <w:r>
        <w:t>está</w:t>
      </w:r>
      <w:r>
        <w:rPr>
          <w:spacing w:val="-7"/>
        </w:rPr>
        <w:t xml:space="preserve"> </w:t>
      </w:r>
      <w:r>
        <w:t>preconizado</w:t>
      </w:r>
      <w:r>
        <w:rPr>
          <w:spacing w:val="-4"/>
        </w:rPr>
        <w:t xml:space="preserve"> </w:t>
      </w:r>
      <w:r>
        <w:t>nos</w:t>
      </w:r>
      <w:r>
        <w:rPr>
          <w:spacing w:val="-4"/>
        </w:rPr>
        <w:t xml:space="preserve"> </w:t>
      </w:r>
      <w:r>
        <w:t>documentos</w:t>
      </w:r>
      <w:r>
        <w:rPr>
          <w:spacing w:val="-4"/>
        </w:rPr>
        <w:t xml:space="preserve"> </w:t>
      </w:r>
      <w:r>
        <w:t>que</w:t>
      </w:r>
      <w:r>
        <w:rPr>
          <w:spacing w:val="-6"/>
        </w:rPr>
        <w:t xml:space="preserve"> </w:t>
      </w:r>
      <w:r>
        <w:t>norteiam</w:t>
      </w:r>
      <w:r>
        <w:rPr>
          <w:spacing w:val="-4"/>
        </w:rPr>
        <w:t xml:space="preserve"> </w:t>
      </w:r>
      <w:r>
        <w:t>a</w:t>
      </w:r>
      <w:r>
        <w:rPr>
          <w:spacing w:val="-6"/>
        </w:rPr>
        <w:t xml:space="preserve"> </w:t>
      </w:r>
      <w:r>
        <w:t>educação brasileira</w:t>
      </w:r>
      <w:r>
        <w:rPr>
          <w:spacing w:val="-12"/>
        </w:rPr>
        <w:t xml:space="preserve"> </w:t>
      </w:r>
      <w:r>
        <w:t>desde</w:t>
      </w:r>
      <w:r>
        <w:rPr>
          <w:spacing w:val="-11"/>
        </w:rPr>
        <w:t xml:space="preserve"> </w:t>
      </w:r>
      <w:r>
        <w:t>1997.</w:t>
      </w:r>
      <w:r>
        <w:rPr>
          <w:spacing w:val="-7"/>
        </w:rPr>
        <w:t xml:space="preserve"> </w:t>
      </w:r>
      <w:r>
        <w:t>Nesse</w:t>
      </w:r>
      <w:r>
        <w:rPr>
          <w:spacing w:val="-12"/>
        </w:rPr>
        <w:t xml:space="preserve"> </w:t>
      </w:r>
      <w:r>
        <w:t>contexto,</w:t>
      </w:r>
      <w:r>
        <w:rPr>
          <w:spacing w:val="-11"/>
        </w:rPr>
        <w:t xml:space="preserve"> </w:t>
      </w:r>
      <w:r>
        <w:t>o</w:t>
      </w:r>
      <w:r>
        <w:rPr>
          <w:spacing w:val="-10"/>
        </w:rPr>
        <w:t xml:space="preserve"> </w:t>
      </w:r>
      <w:r>
        <w:t>presente</w:t>
      </w:r>
      <w:r>
        <w:rPr>
          <w:spacing w:val="-8"/>
        </w:rPr>
        <w:t xml:space="preserve"> </w:t>
      </w:r>
      <w:r>
        <w:t>estudo</w:t>
      </w:r>
      <w:r>
        <w:rPr>
          <w:spacing w:val="-14"/>
        </w:rPr>
        <w:t xml:space="preserve"> </w:t>
      </w:r>
      <w:r>
        <w:t>teve</w:t>
      </w:r>
      <w:r>
        <w:rPr>
          <w:spacing w:val="-11"/>
        </w:rPr>
        <w:t xml:space="preserve"> </w:t>
      </w:r>
      <w:r>
        <w:t>como</w:t>
      </w:r>
      <w:r>
        <w:rPr>
          <w:spacing w:val="-10"/>
        </w:rPr>
        <w:t xml:space="preserve"> </w:t>
      </w:r>
      <w:r>
        <w:t>objetivo</w:t>
      </w:r>
      <w:r>
        <w:rPr>
          <w:spacing w:val="-7"/>
        </w:rPr>
        <w:t xml:space="preserve"> </w:t>
      </w:r>
      <w:r>
        <w:t>analisar</w:t>
      </w:r>
      <w:r>
        <w:rPr>
          <w:spacing w:val="-11"/>
        </w:rPr>
        <w:t xml:space="preserve"> </w:t>
      </w:r>
      <w:r>
        <w:t>quais</w:t>
      </w:r>
      <w:r>
        <w:rPr>
          <w:spacing w:val="-9"/>
        </w:rPr>
        <w:t xml:space="preserve"> </w:t>
      </w:r>
      <w:r>
        <w:t xml:space="preserve">elementos do currículo prescrito e principais resultados </w:t>
      </w:r>
      <w:proofErr w:type="gramStart"/>
      <w:r>
        <w:t>são</w:t>
      </w:r>
      <w:proofErr w:type="gramEnd"/>
      <w:r>
        <w:t xml:space="preserve"> evidenciados nas produções de Pós-Graduação sobre formação de professores em Estatística dos Anos Iniciais do Ensino Fundamental. Para tanto, a</w:t>
      </w:r>
      <w:r>
        <w:rPr>
          <w:spacing w:val="-7"/>
        </w:rPr>
        <w:t xml:space="preserve"> </w:t>
      </w:r>
      <w:r>
        <w:t>metodologia</w:t>
      </w:r>
      <w:r>
        <w:rPr>
          <w:spacing w:val="-11"/>
        </w:rPr>
        <w:t xml:space="preserve"> </w:t>
      </w:r>
      <w:r>
        <w:t>empregada</w:t>
      </w:r>
      <w:r>
        <w:rPr>
          <w:spacing w:val="-4"/>
        </w:rPr>
        <w:t xml:space="preserve"> </w:t>
      </w:r>
      <w:r>
        <w:t>constitui-se</w:t>
      </w:r>
      <w:r>
        <w:rPr>
          <w:spacing w:val="-5"/>
        </w:rPr>
        <w:t xml:space="preserve"> </w:t>
      </w:r>
      <w:r>
        <w:t>num</w:t>
      </w:r>
      <w:r>
        <w:rPr>
          <w:spacing w:val="-3"/>
        </w:rPr>
        <w:t xml:space="preserve"> </w:t>
      </w:r>
      <w:r>
        <w:t>Estado</w:t>
      </w:r>
      <w:r>
        <w:rPr>
          <w:spacing w:val="-4"/>
        </w:rPr>
        <w:t xml:space="preserve"> </w:t>
      </w:r>
      <w:r>
        <w:t>do</w:t>
      </w:r>
      <w:r>
        <w:rPr>
          <w:spacing w:val="-9"/>
        </w:rPr>
        <w:t xml:space="preserve"> </w:t>
      </w:r>
      <w:r>
        <w:t>Co</w:t>
      </w:r>
      <w:r>
        <w:t>nhecimento,</w:t>
      </w:r>
      <w:r>
        <w:rPr>
          <w:spacing w:val="-2"/>
        </w:rPr>
        <w:t xml:space="preserve"> </w:t>
      </w:r>
      <w:r>
        <w:rPr>
          <w:spacing w:val="-3"/>
        </w:rPr>
        <w:t>no</w:t>
      </w:r>
      <w:r>
        <w:rPr>
          <w:spacing w:val="-4"/>
        </w:rPr>
        <w:t xml:space="preserve"> </w:t>
      </w:r>
      <w:r>
        <w:t>qual</w:t>
      </w:r>
      <w:r>
        <w:rPr>
          <w:spacing w:val="-7"/>
        </w:rPr>
        <w:t xml:space="preserve"> </w:t>
      </w:r>
      <w:r>
        <w:t>o</w:t>
      </w:r>
      <w:r>
        <w:rPr>
          <w:spacing w:val="-4"/>
        </w:rPr>
        <w:t xml:space="preserve"> </w:t>
      </w:r>
      <w:r>
        <w:t>corpus</w:t>
      </w:r>
      <w:r>
        <w:rPr>
          <w:spacing w:val="-8"/>
        </w:rPr>
        <w:t xml:space="preserve"> </w:t>
      </w:r>
      <w:r>
        <w:t>de</w:t>
      </w:r>
      <w:r>
        <w:rPr>
          <w:spacing w:val="-6"/>
        </w:rPr>
        <w:t xml:space="preserve"> </w:t>
      </w:r>
      <w:r>
        <w:t>análise</w:t>
      </w:r>
      <w:r>
        <w:rPr>
          <w:spacing w:val="-6"/>
        </w:rPr>
        <w:t xml:space="preserve"> </w:t>
      </w:r>
      <w:r>
        <w:t>foi composto</w:t>
      </w:r>
      <w:r>
        <w:rPr>
          <w:spacing w:val="-10"/>
        </w:rPr>
        <w:t xml:space="preserve"> </w:t>
      </w:r>
      <w:r>
        <w:t>por</w:t>
      </w:r>
      <w:r>
        <w:rPr>
          <w:spacing w:val="-6"/>
        </w:rPr>
        <w:t xml:space="preserve"> </w:t>
      </w:r>
      <w:r>
        <w:t>teses</w:t>
      </w:r>
      <w:r>
        <w:rPr>
          <w:spacing w:val="-9"/>
        </w:rPr>
        <w:t xml:space="preserve"> </w:t>
      </w:r>
      <w:r>
        <w:t>e</w:t>
      </w:r>
      <w:r>
        <w:rPr>
          <w:spacing w:val="-7"/>
        </w:rPr>
        <w:t xml:space="preserve"> </w:t>
      </w:r>
      <w:r>
        <w:t>dissertações</w:t>
      </w:r>
      <w:r>
        <w:rPr>
          <w:sz w:val="24"/>
        </w:rPr>
        <w:t>.</w:t>
      </w:r>
      <w:r>
        <w:rPr>
          <w:spacing w:val="-7"/>
          <w:sz w:val="24"/>
        </w:rPr>
        <w:t xml:space="preserve"> </w:t>
      </w:r>
      <w:r>
        <w:t>Os</w:t>
      </w:r>
      <w:r>
        <w:rPr>
          <w:spacing w:val="-9"/>
        </w:rPr>
        <w:t xml:space="preserve"> </w:t>
      </w:r>
      <w:r>
        <w:t>dados</w:t>
      </w:r>
      <w:r>
        <w:rPr>
          <w:spacing w:val="-4"/>
        </w:rPr>
        <w:t xml:space="preserve"> </w:t>
      </w:r>
      <w:r>
        <w:t>foram</w:t>
      </w:r>
      <w:r>
        <w:rPr>
          <w:spacing w:val="-8"/>
        </w:rPr>
        <w:t xml:space="preserve"> </w:t>
      </w:r>
      <w:r>
        <w:t>analisados</w:t>
      </w:r>
      <w:r>
        <w:rPr>
          <w:spacing w:val="-4"/>
        </w:rPr>
        <w:t xml:space="preserve"> </w:t>
      </w:r>
      <w:r>
        <w:t>através</w:t>
      </w:r>
      <w:r>
        <w:rPr>
          <w:spacing w:val="-4"/>
        </w:rPr>
        <w:t xml:space="preserve"> </w:t>
      </w:r>
      <w:r>
        <w:t>da</w:t>
      </w:r>
      <w:r>
        <w:rPr>
          <w:spacing w:val="-5"/>
        </w:rPr>
        <w:t xml:space="preserve"> </w:t>
      </w:r>
      <w:r>
        <w:t>Análise</w:t>
      </w:r>
      <w:r>
        <w:rPr>
          <w:spacing w:val="-6"/>
        </w:rPr>
        <w:t xml:space="preserve"> </w:t>
      </w:r>
      <w:r>
        <w:t>de</w:t>
      </w:r>
      <w:r>
        <w:rPr>
          <w:spacing w:val="-11"/>
        </w:rPr>
        <w:t xml:space="preserve"> </w:t>
      </w:r>
      <w:r>
        <w:t>Conteúdo,</w:t>
      </w:r>
      <w:r>
        <w:rPr>
          <w:spacing w:val="-7"/>
        </w:rPr>
        <w:t xml:space="preserve"> </w:t>
      </w:r>
      <w:r>
        <w:t>o</w:t>
      </w:r>
      <w:r>
        <w:rPr>
          <w:spacing w:val="-5"/>
        </w:rPr>
        <w:t xml:space="preserve"> </w:t>
      </w:r>
      <w:proofErr w:type="gramStart"/>
      <w:r>
        <w:t>que</w:t>
      </w:r>
      <w:proofErr w:type="gramEnd"/>
      <w:r>
        <w:t xml:space="preserve"> </w:t>
      </w:r>
      <w:proofErr w:type="gramStart"/>
      <w:r>
        <w:t>possibilitou</w:t>
      </w:r>
      <w:proofErr w:type="gramEnd"/>
      <w:r>
        <w:rPr>
          <w:spacing w:val="-15"/>
        </w:rPr>
        <w:t xml:space="preserve"> </w:t>
      </w:r>
      <w:r>
        <w:t>a</w:t>
      </w:r>
      <w:r>
        <w:rPr>
          <w:spacing w:val="-16"/>
        </w:rPr>
        <w:t xml:space="preserve"> </w:t>
      </w:r>
      <w:r>
        <w:t>categorização</w:t>
      </w:r>
      <w:r>
        <w:rPr>
          <w:spacing w:val="-13"/>
        </w:rPr>
        <w:t xml:space="preserve"> </w:t>
      </w:r>
      <w:r>
        <w:t>das</w:t>
      </w:r>
      <w:r>
        <w:rPr>
          <w:spacing w:val="-15"/>
        </w:rPr>
        <w:t xml:space="preserve"> </w:t>
      </w:r>
      <w:r>
        <w:t>41</w:t>
      </w:r>
      <w:r>
        <w:rPr>
          <w:spacing w:val="-14"/>
        </w:rPr>
        <w:t xml:space="preserve"> </w:t>
      </w:r>
      <w:r>
        <w:t>pesquisas</w:t>
      </w:r>
      <w:r>
        <w:rPr>
          <w:spacing w:val="-13"/>
        </w:rPr>
        <w:t xml:space="preserve"> </w:t>
      </w:r>
      <w:r>
        <w:t>descortinadas</w:t>
      </w:r>
      <w:r>
        <w:rPr>
          <w:spacing w:val="-15"/>
        </w:rPr>
        <w:t xml:space="preserve"> </w:t>
      </w:r>
      <w:r>
        <w:t>no</w:t>
      </w:r>
      <w:r>
        <w:rPr>
          <w:spacing w:val="-14"/>
        </w:rPr>
        <w:t xml:space="preserve"> </w:t>
      </w:r>
      <w:r>
        <w:t>levantamento</w:t>
      </w:r>
      <w:r>
        <w:rPr>
          <w:spacing w:val="-14"/>
        </w:rPr>
        <w:t xml:space="preserve"> </w:t>
      </w:r>
      <w:r>
        <w:t>bibliográfico,</w:t>
      </w:r>
      <w:r>
        <w:rPr>
          <w:spacing w:val="-10"/>
        </w:rPr>
        <w:t xml:space="preserve"> </w:t>
      </w:r>
      <w:r>
        <w:t>em</w:t>
      </w:r>
      <w:r>
        <w:rPr>
          <w:spacing w:val="-13"/>
        </w:rPr>
        <w:t xml:space="preserve"> </w:t>
      </w:r>
      <w:r>
        <w:t>quatro eixos. No entanto, considerando o escopo deste estudo, apenas a categoria referente à formação de professores foi analisada, essa foi subcategorizada em formação inicial e continuada. No que tange à</w:t>
      </w:r>
      <w:r>
        <w:rPr>
          <w:spacing w:val="-12"/>
        </w:rPr>
        <w:t xml:space="preserve"> </w:t>
      </w:r>
      <w:r>
        <w:t>formação</w:t>
      </w:r>
      <w:r>
        <w:rPr>
          <w:spacing w:val="-10"/>
        </w:rPr>
        <w:t xml:space="preserve"> </w:t>
      </w:r>
      <w:r>
        <w:t>inicial,</w:t>
      </w:r>
      <w:r>
        <w:rPr>
          <w:spacing w:val="-12"/>
        </w:rPr>
        <w:t xml:space="preserve"> </w:t>
      </w:r>
      <w:r>
        <w:t>os</w:t>
      </w:r>
      <w:r>
        <w:rPr>
          <w:spacing w:val="-14"/>
        </w:rPr>
        <w:t xml:space="preserve"> </w:t>
      </w:r>
      <w:r>
        <w:t>resultados</w:t>
      </w:r>
      <w:r>
        <w:rPr>
          <w:spacing w:val="-14"/>
        </w:rPr>
        <w:t xml:space="preserve"> </w:t>
      </w:r>
      <w:r>
        <w:t>sugerem</w:t>
      </w:r>
      <w:r>
        <w:rPr>
          <w:spacing w:val="-12"/>
        </w:rPr>
        <w:t xml:space="preserve"> </w:t>
      </w:r>
      <w:r>
        <w:t>a</w:t>
      </w:r>
      <w:r>
        <w:rPr>
          <w:spacing w:val="-12"/>
        </w:rPr>
        <w:t xml:space="preserve"> </w:t>
      </w:r>
      <w:r>
        <w:t>existênc</w:t>
      </w:r>
      <w:r>
        <w:t>ia</w:t>
      </w:r>
      <w:r>
        <w:rPr>
          <w:spacing w:val="-16"/>
        </w:rPr>
        <w:t xml:space="preserve"> </w:t>
      </w:r>
      <w:r>
        <w:t>de</w:t>
      </w:r>
      <w:r>
        <w:rPr>
          <w:spacing w:val="-12"/>
        </w:rPr>
        <w:t xml:space="preserve"> </w:t>
      </w:r>
      <w:r>
        <w:t>um</w:t>
      </w:r>
      <w:r>
        <w:rPr>
          <w:spacing w:val="-14"/>
        </w:rPr>
        <w:t xml:space="preserve"> </w:t>
      </w:r>
      <w:r>
        <w:t>equilíbrio</w:t>
      </w:r>
      <w:r>
        <w:rPr>
          <w:spacing w:val="-14"/>
        </w:rPr>
        <w:t xml:space="preserve"> </w:t>
      </w:r>
      <w:r>
        <w:t>entre</w:t>
      </w:r>
      <w:r>
        <w:rPr>
          <w:spacing w:val="-12"/>
        </w:rPr>
        <w:t xml:space="preserve"> </w:t>
      </w:r>
      <w:r>
        <w:t>as</w:t>
      </w:r>
      <w:r>
        <w:rPr>
          <w:spacing w:val="-9"/>
        </w:rPr>
        <w:t xml:space="preserve"> </w:t>
      </w:r>
      <w:r>
        <w:t>habilidades</w:t>
      </w:r>
      <w:r>
        <w:rPr>
          <w:spacing w:val="-9"/>
        </w:rPr>
        <w:t xml:space="preserve"> </w:t>
      </w:r>
      <w:r>
        <w:t xml:space="preserve">elencadas no currículo prescrito que são investigadas nas pesquisas, ou seja, estas englobam tanto representações gráficas e tabulares, quanto a realização de pesquisas. Por outro lado, nas pesquisas que realizaram </w:t>
      </w:r>
      <w:r>
        <w:t xml:space="preserve">ações de formação continuada, observou-se uma ênfase nas habilidades acerca da construção e interpretação gráfica e tabular, em detrimento de habilidades envolvendo o ciclo investigativo de uma pesquisa. Face ao exposto, compreende-se que </w:t>
      </w:r>
      <w:proofErr w:type="gramStart"/>
      <w:r>
        <w:t>a maioria das hab</w:t>
      </w:r>
      <w:r>
        <w:t>ilidades elencadas no currículo prescrito nacional estão</w:t>
      </w:r>
      <w:proofErr w:type="gramEnd"/>
      <w:r>
        <w:t xml:space="preserve"> presentes nas pesquisas de Pós-Graduação. Este estudo descortina uma lacuna nas pesquisas envolvendo a formação continuada de professores: o estudo e o desenvolvimento com alunos e professores de hab</w:t>
      </w:r>
      <w:r>
        <w:t>ilidades relacionadas à realização de pesquisas</w:t>
      </w:r>
      <w:r>
        <w:rPr>
          <w:spacing w:val="1"/>
        </w:rPr>
        <w:t xml:space="preserve"> </w:t>
      </w:r>
      <w:r>
        <w:t>científicas.</w:t>
      </w:r>
    </w:p>
    <w:p w:rsidR="005E793C" w:rsidRDefault="00552660">
      <w:pPr>
        <w:spacing w:before="120"/>
        <w:ind w:left="100"/>
        <w:jc w:val="both"/>
      </w:pPr>
      <w:r>
        <w:rPr>
          <w:b/>
        </w:rPr>
        <w:t>Palavras chave</w:t>
      </w:r>
      <w:r>
        <w:t>: Estatística. Ensino Fundamental. Formação de professores. Currículo.</w:t>
      </w:r>
    </w:p>
    <w:p w:rsidR="005E793C" w:rsidRDefault="005E793C">
      <w:pPr>
        <w:pStyle w:val="Corpodetexto"/>
      </w:pPr>
    </w:p>
    <w:p w:rsidR="005E793C" w:rsidRDefault="005E793C">
      <w:pPr>
        <w:pStyle w:val="Corpodetexto"/>
        <w:rPr>
          <w:sz w:val="33"/>
        </w:rPr>
      </w:pPr>
    </w:p>
    <w:p w:rsidR="005E793C" w:rsidRDefault="00552660">
      <w:pPr>
        <w:pStyle w:val="Ttulo1"/>
      </w:pPr>
      <w:r>
        <w:t>CONTEXTUALIZANDO</w:t>
      </w:r>
    </w:p>
    <w:p w:rsidR="005E793C" w:rsidRDefault="005E793C">
      <w:pPr>
        <w:pStyle w:val="Corpodetexto"/>
        <w:rPr>
          <w:b/>
          <w:sz w:val="26"/>
        </w:rPr>
      </w:pP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As motivações que levam pesquisadores a realizar um Estado da Arte ou do Conhecimento acerca de determinado tema, é a sensação de desconhecimento da totalidade do conhecimento produzido na área de interesse (FERREIRA, 2002). Nessa direção, apresentamos o presente capítulo como um estudo inicial da tese de doutorado da primeira autora, que para além do objetivo de pesquisa, subsidiará a atuação da pesquisadora no grupo colaborativo que se pretende criar. Assim, ao final desse estudo são discutidas quais as habilidades estatísticas recebem maior ou menor ênfase em espaços formativos docentes nos Anos Iniciais.</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Salientamos que a Estatística foi incluída no currículo brasileiro para os Anos Iniciais do Ensino Fundamental com os Parâmetros Curriculares Nacionais – PCN, em 1997 </w:t>
      </w:r>
      <w:r w:rsidRPr="00F447B5">
        <w:rPr>
          <w:sz w:val="24"/>
          <w:szCs w:val="24"/>
          <w:lang w:val="pt-BR" w:eastAsia="pt-BR" w:bidi="ar-SA"/>
        </w:rPr>
        <w:lastRenderedPageBreak/>
        <w:t xml:space="preserve">(BRASIL, 1997) e atualmente é corroborada pela Base Nacional Comum Curricular, aprovada em 2018 (BRASIL, 2018). A partir desse cenário, tem-se construído e descontruído diversas crenças em relação ao ensino e aprendizagem estatística na infância, uma vez que alguns professores têm a concepção de que conceitos estatísticos são de difícil compreensão por estudantes dos anos iniciais, tal crença justificava-se, pois, essa área do conhecimento era abordada principalmente na Educação Superior (BORBA </w:t>
      </w:r>
      <w:proofErr w:type="gramStart"/>
      <w:r w:rsidRPr="00F447B5">
        <w:rPr>
          <w:sz w:val="24"/>
          <w:szCs w:val="24"/>
          <w:lang w:val="pt-BR" w:eastAsia="pt-BR" w:bidi="ar-SA"/>
        </w:rPr>
        <w:t>et</w:t>
      </w:r>
      <w:proofErr w:type="gramEnd"/>
      <w:r w:rsidRPr="00F447B5">
        <w:rPr>
          <w:sz w:val="24"/>
          <w:szCs w:val="24"/>
          <w:lang w:val="pt-BR" w:eastAsia="pt-BR" w:bidi="ar-SA"/>
        </w:rPr>
        <w:t xml:space="preserve"> al., 2011). </w:t>
      </w:r>
    </w:p>
    <w:p w:rsidR="00F447B5" w:rsidRPr="00F447B5" w:rsidRDefault="00F447B5" w:rsidP="00F447B5">
      <w:pPr>
        <w:widowControl/>
        <w:autoSpaceDE/>
        <w:autoSpaceDN/>
        <w:spacing w:line="360" w:lineRule="auto"/>
        <w:ind w:firstLine="709"/>
        <w:jc w:val="both"/>
        <w:rPr>
          <w:color w:val="212121"/>
          <w:sz w:val="24"/>
          <w:szCs w:val="24"/>
          <w:lang w:eastAsia="pt-BR" w:bidi="ar-SA"/>
        </w:rPr>
      </w:pPr>
      <w:r w:rsidRPr="00F447B5">
        <w:rPr>
          <w:sz w:val="24"/>
          <w:szCs w:val="24"/>
          <w:lang w:val="pt-BR" w:eastAsia="pt-BR" w:bidi="ar-SA"/>
        </w:rPr>
        <w:t xml:space="preserve">Nessa direção, estudos apontam que o ensino da Estatística nos Anos Iniciais ainda é incipiente (BORBA, et. </w:t>
      </w:r>
      <w:proofErr w:type="gramStart"/>
      <w:r w:rsidRPr="00F447B5">
        <w:rPr>
          <w:sz w:val="24"/>
          <w:szCs w:val="24"/>
          <w:lang w:val="pt-BR" w:eastAsia="pt-BR" w:bidi="ar-SA"/>
        </w:rPr>
        <w:t>al</w:t>
      </w:r>
      <w:proofErr w:type="gramEnd"/>
      <w:r w:rsidRPr="00F447B5">
        <w:rPr>
          <w:sz w:val="24"/>
          <w:szCs w:val="24"/>
          <w:lang w:val="pt-BR" w:eastAsia="pt-BR" w:bidi="ar-SA"/>
        </w:rPr>
        <w:t>, 2011), ou que preconizam a Estatística Descritiva em prol do desenvolvimento de pesquisas (VOTTO, SHEREIBER, PORCIÚNCULA, 2017; VOTTO, 2018). Enfatiza-se que a</w:t>
      </w:r>
      <w:r w:rsidRPr="00F447B5">
        <w:rPr>
          <w:color w:val="212121"/>
          <w:sz w:val="24"/>
          <w:szCs w:val="24"/>
          <w:lang w:eastAsia="pt-BR" w:bidi="ar-SA"/>
        </w:rPr>
        <w:t xml:space="preserve"> </w:t>
      </w:r>
      <w:r w:rsidRPr="00F447B5">
        <w:rPr>
          <w:sz w:val="24"/>
          <w:szCs w:val="24"/>
          <w:lang w:val="pt-BR" w:eastAsia="pt-BR" w:bidi="ar-SA"/>
        </w:rPr>
        <w:t xml:space="preserve">construção de conhecimentos acerca dessa ciência, nas escolas, torna-se necessária, tendo em vista o grande número de informações as quais somos submetidos diariamente por meio das mídias digitais e/ou impressas. Tal demanda faz com que os cidadãos precisem desenvolver habilidades e competências específicas para compreender, de forma reflexiva, tais informações, nos âmbitos escolar, profissional ou pessoal (GAL, 2002). </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Tendo em vista os apontamentos acima, emerge a necessidade de cursos de formação continuada, bem como a revisão do currículo dos cursos de formação inicial a fim de apreender essa área do conhecimento (BORBA </w:t>
      </w:r>
      <w:proofErr w:type="gramStart"/>
      <w:r w:rsidRPr="00F447B5">
        <w:rPr>
          <w:sz w:val="24"/>
          <w:szCs w:val="24"/>
          <w:lang w:val="pt-BR" w:eastAsia="pt-BR" w:bidi="ar-SA"/>
        </w:rPr>
        <w:t>et</w:t>
      </w:r>
      <w:proofErr w:type="gramEnd"/>
      <w:r w:rsidRPr="00F447B5">
        <w:rPr>
          <w:sz w:val="24"/>
          <w:szCs w:val="24"/>
          <w:lang w:val="pt-BR" w:eastAsia="pt-BR" w:bidi="ar-SA"/>
        </w:rPr>
        <w:t xml:space="preserve"> al., 2011; CAZORLA, 2009; GUIMARÃES et al., 2009). Nesse contexto, cabe destacar que o conceito de currículo elucidado por </w:t>
      </w:r>
      <w:proofErr w:type="spellStart"/>
      <w:r w:rsidRPr="00F447B5">
        <w:rPr>
          <w:sz w:val="24"/>
          <w:szCs w:val="24"/>
          <w:lang w:val="pt-BR" w:eastAsia="pt-BR" w:bidi="ar-SA"/>
        </w:rPr>
        <w:t>Sacristán</w:t>
      </w:r>
      <w:proofErr w:type="spellEnd"/>
      <w:r w:rsidRPr="00F447B5">
        <w:rPr>
          <w:sz w:val="24"/>
          <w:szCs w:val="24"/>
          <w:lang w:val="pt-BR" w:eastAsia="pt-BR" w:bidi="ar-SA"/>
        </w:rPr>
        <w:t xml:space="preserve"> (2000) perpassa cinco níveis de objetivação, a saber: Currículo Prescrito; Currículo Apresentado; Currículo Moldado; Currículo em Ação; Currículo Realizado; e, Currículo Avaliado. Dentre esses se destaca a compreensão do autor acerca do </w:t>
      </w:r>
      <w:r w:rsidRPr="00F447B5">
        <w:rPr>
          <w:iCs/>
          <w:sz w:val="24"/>
          <w:szCs w:val="24"/>
          <w:lang w:val="pt-BR" w:eastAsia="pt-BR" w:bidi="ar-SA"/>
        </w:rPr>
        <w:t>Currículo Prescrito</w:t>
      </w:r>
      <w:r w:rsidRPr="00F447B5">
        <w:rPr>
          <w:sz w:val="24"/>
          <w:szCs w:val="24"/>
          <w:lang w:val="pt-BR" w:eastAsia="pt-BR" w:bidi="ar-SA"/>
        </w:rPr>
        <w:t xml:space="preserve">, no qual são apresentados aspectos que atuam como referência na ordenação do sistema curricular, como por exemplo, os documentos nacionais os PCN e a BNCC (BRASIL, 1997; 2018). </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Face ao exposto, este capítulo tem como um de seus objetivos identificar quais os elementos do </w:t>
      </w:r>
      <w:r w:rsidRPr="00F447B5">
        <w:rPr>
          <w:i/>
          <w:sz w:val="24"/>
          <w:szCs w:val="24"/>
          <w:lang w:val="pt-BR" w:eastAsia="pt-BR" w:bidi="ar-SA"/>
        </w:rPr>
        <w:t>currículo prescrito</w:t>
      </w:r>
      <w:r w:rsidRPr="00F447B5">
        <w:rPr>
          <w:sz w:val="24"/>
          <w:szCs w:val="24"/>
          <w:lang w:val="pt-BR" w:eastAsia="pt-BR" w:bidi="ar-SA"/>
        </w:rPr>
        <w:t xml:space="preserve"> </w:t>
      </w:r>
      <w:proofErr w:type="gramStart"/>
      <w:r w:rsidRPr="00F447B5">
        <w:rPr>
          <w:sz w:val="24"/>
          <w:szCs w:val="24"/>
          <w:lang w:val="pt-BR" w:eastAsia="pt-BR" w:bidi="ar-SA"/>
        </w:rPr>
        <w:t>são</w:t>
      </w:r>
      <w:proofErr w:type="gramEnd"/>
      <w:r w:rsidRPr="00F447B5">
        <w:rPr>
          <w:sz w:val="24"/>
          <w:szCs w:val="24"/>
          <w:lang w:val="pt-BR" w:eastAsia="pt-BR" w:bidi="ar-SA"/>
        </w:rPr>
        <w:t xml:space="preserve"> abordados nas produções de Pós-Graduação em relação à formação de professores, acerca da Estatística nos Anos Iniciais. Desse modo, justifica-se a partir de pesquisas que refletem a necessidade de o professor ter domínio dos conteúdos, para que seja capaz de ensiná-los e assim desenvolver com os alunos as habilidades correspondentes (OLIVEIRA, 2016; ARAÚJO, 2017). Nessa direção, alguns autores elucidam como um dos saberes docentes àquele relacionado à compreensão do conteúdo, a partir de diferentes nomenclaturas: saber disciplinar (TARDIF, 2002; GAUTHIER, 1996), conteúdo (SHULMAN, 1986), conhecimento (PIMENTA, 1999; NÓVOA, 2011). </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Na sequência, são apresentados os caminhos metodológicos, os resultados e discussões acerca da produção de conhecimento em pesquisas de Pós-Graduação, acerca da formação inicial ou continuada de professores para a Educação Estatística, e quais elementos do currículo prescrito são evidenciados nas formações. </w:t>
      </w:r>
    </w:p>
    <w:p w:rsidR="005E793C" w:rsidRPr="00F447B5" w:rsidRDefault="005E793C">
      <w:pPr>
        <w:pStyle w:val="Corpodetexto"/>
      </w:pPr>
    </w:p>
    <w:p w:rsidR="005E793C" w:rsidRPr="00F447B5" w:rsidRDefault="005E793C">
      <w:pPr>
        <w:pStyle w:val="Corpodetexto"/>
        <w:spacing w:before="4"/>
      </w:pPr>
    </w:p>
    <w:p w:rsidR="005E793C" w:rsidRPr="00F447B5" w:rsidRDefault="00552660">
      <w:pPr>
        <w:pStyle w:val="Ttulo1"/>
        <w:jc w:val="both"/>
      </w:pPr>
      <w:r w:rsidRPr="00F447B5">
        <w:t>CAMINHOS METODOLÓGICOS</w:t>
      </w:r>
    </w:p>
    <w:p w:rsidR="005E793C" w:rsidRPr="00F447B5" w:rsidRDefault="005E793C">
      <w:pPr>
        <w:pStyle w:val="Corpodetexto"/>
        <w:rPr>
          <w:b/>
        </w:rPr>
      </w:pPr>
    </w:p>
    <w:p w:rsidR="005E793C" w:rsidRPr="00F447B5" w:rsidRDefault="005E793C">
      <w:pPr>
        <w:pStyle w:val="Corpodetexto"/>
        <w:rPr>
          <w:b/>
        </w:rPr>
      </w:pP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A presente pesquisa constitui-se num estudo preliminar da tese de doutorado da primeira autora </w:t>
      </w:r>
      <w:proofErr w:type="gramStart"/>
      <w:r w:rsidRPr="00F447B5">
        <w:rPr>
          <w:sz w:val="24"/>
          <w:szCs w:val="24"/>
          <w:lang w:val="pt-BR" w:eastAsia="pt-BR" w:bidi="ar-SA"/>
        </w:rPr>
        <w:t>sob orientação</w:t>
      </w:r>
      <w:proofErr w:type="gramEnd"/>
      <w:r w:rsidRPr="00F447B5">
        <w:rPr>
          <w:sz w:val="24"/>
          <w:szCs w:val="24"/>
          <w:lang w:val="pt-BR" w:eastAsia="pt-BR" w:bidi="ar-SA"/>
        </w:rPr>
        <w:t xml:space="preserve"> da segunda. Este, de caráter qualitativo, tem o intuito de analisar quais elementos do currículo prescrito e principais resultados são evidenciados nas produções de Pós-Graduação sobre formação de professores em Estatística dos Anos Iniciais do Ensino Fundamental.</w:t>
      </w:r>
    </w:p>
    <w:p w:rsidR="00F447B5" w:rsidRPr="00F447B5" w:rsidRDefault="00F447B5" w:rsidP="00F447B5">
      <w:pPr>
        <w:widowControl/>
        <w:autoSpaceDE/>
        <w:autoSpaceDN/>
        <w:spacing w:line="360" w:lineRule="auto"/>
        <w:ind w:firstLine="709"/>
        <w:jc w:val="both"/>
        <w:rPr>
          <w:rFonts w:eastAsia="Calibri"/>
          <w:bCs/>
          <w:sz w:val="24"/>
          <w:szCs w:val="24"/>
          <w:lang w:val="pt-BR" w:eastAsia="pt-BR" w:bidi="ar-SA"/>
        </w:rPr>
      </w:pPr>
      <w:r w:rsidRPr="00F447B5">
        <w:rPr>
          <w:sz w:val="24"/>
          <w:szCs w:val="24"/>
          <w:lang w:val="pt-BR" w:eastAsia="pt-BR" w:bidi="ar-SA"/>
        </w:rPr>
        <w:t xml:space="preserve">De acordo com Ferreira (2002), as pesquisas que compreendemos por Estado da Arte, ou Estado do Conhecimento, possuem </w:t>
      </w:r>
      <w:r w:rsidRPr="00F447B5">
        <w:rPr>
          <w:rFonts w:eastAsia="Calibri"/>
          <w:bCs/>
          <w:sz w:val="24"/>
          <w:szCs w:val="24"/>
          <w:lang w:val="pt-BR" w:eastAsia="pt-BR" w:bidi="ar-SA"/>
        </w:rPr>
        <w:t>caráter bibliográfico. Estas apresentam o desafio de mapear certa produção acadêmica, tentando responder que aspectos e dimensões vêm sendo destacados e privilegiados e em que condições têm sido produzidas (FERREIRA, 2002).</w:t>
      </w:r>
    </w:p>
    <w:p w:rsidR="00F447B5" w:rsidRPr="00F447B5" w:rsidRDefault="00F447B5" w:rsidP="00F447B5">
      <w:pPr>
        <w:widowControl/>
        <w:autoSpaceDE/>
        <w:autoSpaceDN/>
        <w:spacing w:line="360" w:lineRule="auto"/>
        <w:ind w:firstLine="709"/>
        <w:jc w:val="both"/>
        <w:rPr>
          <w:rFonts w:eastAsia="Calibri"/>
          <w:bCs/>
          <w:sz w:val="24"/>
          <w:szCs w:val="24"/>
          <w:lang w:val="pt-BR" w:eastAsia="pt-BR" w:bidi="ar-SA"/>
        </w:rPr>
      </w:pPr>
      <w:r w:rsidRPr="00F447B5">
        <w:rPr>
          <w:rFonts w:eastAsia="Calibri"/>
          <w:bCs/>
          <w:sz w:val="24"/>
          <w:szCs w:val="24"/>
          <w:lang w:val="pt-BR" w:eastAsia="pt-BR" w:bidi="ar-SA"/>
        </w:rPr>
        <w:t xml:space="preserve"> A </w:t>
      </w:r>
      <w:r w:rsidRPr="00F447B5">
        <w:rPr>
          <w:sz w:val="24"/>
          <w:szCs w:val="24"/>
          <w:lang w:val="pt-BR" w:eastAsia="pt-BR" w:bidi="ar-SA"/>
        </w:rPr>
        <w:t xml:space="preserve">fonte para a coleta de dados foi primeiramente </w:t>
      </w:r>
      <w:bookmarkStart w:id="0" w:name="_Hlk517817984"/>
      <w:r w:rsidRPr="00F447B5">
        <w:rPr>
          <w:sz w:val="24"/>
          <w:szCs w:val="24"/>
          <w:lang w:val="pt-BR" w:eastAsia="pt-BR" w:bidi="ar-SA"/>
        </w:rPr>
        <w:t>a Biblioteca Digital Brasileira de Teses e Dissertações (BDTD), criada em 2002 pelo Instituto Brasileiro de Informação e Tecnologia (IBICT)</w:t>
      </w:r>
      <w:bookmarkEnd w:id="0"/>
      <w:r w:rsidRPr="00F447B5">
        <w:rPr>
          <w:sz w:val="24"/>
          <w:szCs w:val="24"/>
          <w:lang w:val="pt-BR" w:eastAsia="pt-BR" w:bidi="ar-SA"/>
        </w:rPr>
        <w:t xml:space="preserve"> e, o catálogo de teses e dissertações da Coordenação de Aperfeiçoamento de Pessoal de nível Superior – CAPES. Nessas bases utilizaram-se os seguintes descritores: “Tratamento da Informação” ou “</w:t>
      </w:r>
      <w:proofErr w:type="gramStart"/>
      <w:r w:rsidRPr="00F447B5">
        <w:rPr>
          <w:sz w:val="24"/>
          <w:szCs w:val="24"/>
          <w:lang w:val="pt-BR" w:eastAsia="pt-BR" w:bidi="ar-SA"/>
        </w:rPr>
        <w:t>Estatística” correlacionado</w:t>
      </w:r>
      <w:proofErr w:type="gramEnd"/>
      <w:r w:rsidRPr="00F447B5">
        <w:rPr>
          <w:sz w:val="24"/>
          <w:szCs w:val="24"/>
          <w:lang w:val="pt-BR" w:eastAsia="pt-BR" w:bidi="ar-SA"/>
        </w:rPr>
        <w:t xml:space="preserve"> aos termos “Séries Iniciais” ou “Anos Iniciais”. </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No que tange à análise das produções utilizar-se-á Análise de Conteúdo de Bardin (2010).</w:t>
      </w:r>
      <w:r w:rsidRPr="00F447B5">
        <w:rPr>
          <w:color w:val="000000"/>
          <w:sz w:val="24"/>
          <w:szCs w:val="24"/>
          <w:lang w:val="pt-BR" w:eastAsia="pt-BR" w:bidi="ar-SA"/>
        </w:rPr>
        <w:t xml:space="preserve"> Através dessa metodologia, podemos realizar um recorte do texto em unidades comparáveis de categorização para análise, e de modalidade de codificação para o registro dos dados</w:t>
      </w:r>
      <w:r w:rsidRPr="00F447B5">
        <w:rPr>
          <w:sz w:val="24"/>
          <w:szCs w:val="24"/>
          <w:lang w:val="pt-BR" w:eastAsia="pt-BR" w:bidi="ar-SA"/>
        </w:rPr>
        <w:t xml:space="preserve">. Para tanto, Bardin (2010) ressalta que a análise de conteúdo abrange três polos cronológicos: a pré-análise; a exploração do material; tratamento dos resultados obtidos e interpretação. </w:t>
      </w:r>
    </w:p>
    <w:p w:rsidR="00F447B5" w:rsidRPr="00F447B5"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 xml:space="preserve">Ressalta-se que após um primeiro momento de levantamento e leitura dos resumos das teses e dissertações que compõe o corpus de análise (primeira fase), foi realizada a exploração do material (segunda fase), esta permite a criação de unidades de registro que são posteriormente categorizadas. Neste capítulo, as categorias foram estabelecidas </w:t>
      </w:r>
      <w:r w:rsidRPr="00F447B5">
        <w:rPr>
          <w:i/>
          <w:iCs/>
          <w:sz w:val="24"/>
          <w:szCs w:val="24"/>
          <w:lang w:val="pt-BR" w:eastAsia="pt-BR" w:bidi="ar-SA"/>
        </w:rPr>
        <w:t xml:space="preserve">a posteriori, </w:t>
      </w:r>
      <w:r w:rsidRPr="00F447B5">
        <w:rPr>
          <w:sz w:val="24"/>
          <w:szCs w:val="24"/>
          <w:lang w:val="pt-BR" w:eastAsia="pt-BR" w:bidi="ar-SA"/>
        </w:rPr>
        <w:t xml:space="preserve">ou seja, emergiram a partir das análises, estas foram denominadas: Processos de ensino e aprendizagem Estatística de alunos; Concepções e processos de ensino e aprendizagem de professores; Formação Inicial ou Continuada de professores para e na Educação Estatística; Análises teóricas e/ou documentais e ferramentas para o ensino e aprendizagem Estatística. A partir dessa categorização foi possível adentrar na última fase da análise, a interpretação dos resultados. </w:t>
      </w:r>
    </w:p>
    <w:p w:rsidR="005E793C" w:rsidRDefault="00F447B5" w:rsidP="00F447B5">
      <w:pPr>
        <w:widowControl/>
        <w:autoSpaceDE/>
        <w:autoSpaceDN/>
        <w:spacing w:line="360" w:lineRule="auto"/>
        <w:ind w:firstLine="709"/>
        <w:jc w:val="both"/>
        <w:rPr>
          <w:sz w:val="24"/>
          <w:szCs w:val="24"/>
          <w:lang w:val="pt-BR" w:eastAsia="pt-BR" w:bidi="ar-SA"/>
        </w:rPr>
      </w:pPr>
      <w:r w:rsidRPr="00F447B5">
        <w:rPr>
          <w:sz w:val="24"/>
          <w:szCs w:val="24"/>
          <w:lang w:val="pt-BR" w:eastAsia="pt-BR" w:bidi="ar-SA"/>
        </w:rPr>
        <w:t>Tendo em vista o escopo do presente estudo, somente a categoria referente à formação de professores é analisada a partir de um detalhamento das pesquisas e discussões com autores da área. As demais serão apresentadas por meio da Estatística Descritiva.</w:t>
      </w:r>
    </w:p>
    <w:p w:rsidR="00552660" w:rsidRPr="00F447B5" w:rsidRDefault="00552660" w:rsidP="00F447B5">
      <w:pPr>
        <w:widowControl/>
        <w:autoSpaceDE/>
        <w:autoSpaceDN/>
        <w:spacing w:line="360" w:lineRule="auto"/>
        <w:ind w:firstLine="709"/>
        <w:jc w:val="both"/>
        <w:rPr>
          <w:sz w:val="24"/>
          <w:szCs w:val="24"/>
          <w:lang w:val="pt-BR" w:eastAsia="pt-BR" w:bidi="ar-SA"/>
        </w:rPr>
      </w:pPr>
    </w:p>
    <w:p w:rsidR="005E793C" w:rsidRDefault="00552660">
      <w:pPr>
        <w:pStyle w:val="Ttulo1"/>
        <w:spacing w:before="228"/>
        <w:jc w:val="both"/>
      </w:pPr>
      <w:r>
        <w:t>RESULTADOS E DISCUSSÃO</w:t>
      </w:r>
    </w:p>
    <w:p w:rsidR="005E793C" w:rsidRDefault="005E793C">
      <w:pPr>
        <w:pStyle w:val="Corpodetexto"/>
        <w:rPr>
          <w:b/>
          <w:sz w:val="26"/>
        </w:rPr>
      </w:pPr>
    </w:p>
    <w:p w:rsidR="005E793C" w:rsidRDefault="005E793C">
      <w:pPr>
        <w:pStyle w:val="Corpodetexto"/>
        <w:rPr>
          <w:b/>
          <w:sz w:val="26"/>
        </w:rPr>
      </w:pPr>
    </w:p>
    <w:p w:rsidR="005E793C" w:rsidRDefault="00552660">
      <w:pPr>
        <w:pStyle w:val="Corpodetexto"/>
        <w:spacing w:before="196" w:line="360" w:lineRule="auto"/>
        <w:ind w:left="100" w:right="116" w:firstLine="710"/>
        <w:jc w:val="both"/>
      </w:pPr>
      <w:r>
        <w:t xml:space="preserve">Em um primeiro momento </w:t>
      </w:r>
      <w:r w:rsidR="00F447B5">
        <w:t>apresentam-se</w:t>
      </w:r>
      <w:r>
        <w:t xml:space="preserve"> os quantitativos das produções coligidas nesse estudo. Retornaram do levantamento na BDTD e </w:t>
      </w:r>
      <w:proofErr w:type="gramStart"/>
      <w:r>
        <w:t>CAPES,</w:t>
      </w:r>
      <w:proofErr w:type="gramEnd"/>
      <w:r>
        <w:t xml:space="preserve"> um total de 41 teses e dissertações que versam sobre Estatística nos Anos Iniciais. Tais pesquisas apresentam maior</w:t>
      </w:r>
      <w:r>
        <w:rPr>
          <w:spacing w:val="-8"/>
        </w:rPr>
        <w:t xml:space="preserve"> </w:t>
      </w:r>
      <w:r>
        <w:t>conce</w:t>
      </w:r>
      <w:r>
        <w:t>ntração</w:t>
      </w:r>
      <w:r>
        <w:rPr>
          <w:spacing w:val="-10"/>
        </w:rPr>
        <w:t xml:space="preserve"> </w:t>
      </w:r>
      <w:r>
        <w:t>nos</w:t>
      </w:r>
      <w:r>
        <w:rPr>
          <w:spacing w:val="-17"/>
        </w:rPr>
        <w:t xml:space="preserve"> </w:t>
      </w:r>
      <w:r>
        <w:t>anos</w:t>
      </w:r>
      <w:r>
        <w:rPr>
          <w:spacing w:val="-11"/>
        </w:rPr>
        <w:t xml:space="preserve"> </w:t>
      </w:r>
      <w:r>
        <w:t>de</w:t>
      </w:r>
      <w:r>
        <w:rPr>
          <w:spacing w:val="-15"/>
        </w:rPr>
        <w:t xml:space="preserve"> </w:t>
      </w:r>
      <w:r>
        <w:t>2016</w:t>
      </w:r>
      <w:r>
        <w:rPr>
          <w:spacing w:val="-10"/>
        </w:rPr>
        <w:t xml:space="preserve"> </w:t>
      </w:r>
      <w:r>
        <w:t>e</w:t>
      </w:r>
      <w:r>
        <w:rPr>
          <w:spacing w:val="-14"/>
        </w:rPr>
        <w:t xml:space="preserve"> </w:t>
      </w:r>
      <w:r>
        <w:t>2017,</w:t>
      </w:r>
      <w:r>
        <w:rPr>
          <w:spacing w:val="-8"/>
        </w:rPr>
        <w:t xml:space="preserve"> </w:t>
      </w:r>
      <w:r>
        <w:t>com</w:t>
      </w:r>
      <w:r>
        <w:rPr>
          <w:spacing w:val="-19"/>
        </w:rPr>
        <w:t xml:space="preserve"> </w:t>
      </w:r>
      <w:proofErr w:type="gramStart"/>
      <w:r>
        <w:t>7</w:t>
      </w:r>
      <w:proofErr w:type="gramEnd"/>
      <w:r>
        <w:rPr>
          <w:spacing w:val="-9"/>
        </w:rPr>
        <w:t xml:space="preserve"> </w:t>
      </w:r>
      <w:r>
        <w:t>e</w:t>
      </w:r>
      <w:r>
        <w:rPr>
          <w:spacing w:val="-11"/>
        </w:rPr>
        <w:t xml:space="preserve"> </w:t>
      </w:r>
      <w:r>
        <w:t>6</w:t>
      </w:r>
      <w:r>
        <w:rPr>
          <w:spacing w:val="-14"/>
        </w:rPr>
        <w:t xml:space="preserve"> </w:t>
      </w:r>
      <w:r>
        <w:t>estudos</w:t>
      </w:r>
      <w:r>
        <w:rPr>
          <w:spacing w:val="-10"/>
        </w:rPr>
        <w:t xml:space="preserve"> </w:t>
      </w:r>
      <w:r>
        <w:t>defendidos</w:t>
      </w:r>
      <w:r>
        <w:rPr>
          <w:spacing w:val="-16"/>
        </w:rPr>
        <w:t xml:space="preserve"> </w:t>
      </w:r>
      <w:r>
        <w:t>respectivamente. No que tange as instituições nas quais foram desenvolvidas tais pesquisas, o levantamento descortinou</w:t>
      </w:r>
      <w:r>
        <w:rPr>
          <w:spacing w:val="-10"/>
        </w:rPr>
        <w:t xml:space="preserve"> </w:t>
      </w:r>
      <w:r>
        <w:t>que</w:t>
      </w:r>
      <w:r>
        <w:rPr>
          <w:spacing w:val="-11"/>
        </w:rPr>
        <w:t xml:space="preserve"> </w:t>
      </w:r>
      <w:r>
        <w:t>as</w:t>
      </w:r>
      <w:r>
        <w:rPr>
          <w:spacing w:val="-16"/>
        </w:rPr>
        <w:t xml:space="preserve"> </w:t>
      </w:r>
      <w:r>
        <w:t>Universidades</w:t>
      </w:r>
      <w:r>
        <w:rPr>
          <w:spacing w:val="-11"/>
        </w:rPr>
        <w:t xml:space="preserve"> </w:t>
      </w:r>
      <w:r>
        <w:t>Federal</w:t>
      </w:r>
      <w:r>
        <w:rPr>
          <w:spacing w:val="-14"/>
        </w:rPr>
        <w:t xml:space="preserve"> </w:t>
      </w:r>
      <w:r>
        <w:t>de</w:t>
      </w:r>
      <w:r>
        <w:rPr>
          <w:spacing w:val="-15"/>
        </w:rPr>
        <w:t xml:space="preserve"> </w:t>
      </w:r>
      <w:r>
        <w:t>Pernambuco</w:t>
      </w:r>
      <w:r>
        <w:rPr>
          <w:spacing w:val="-10"/>
        </w:rPr>
        <w:t xml:space="preserve"> </w:t>
      </w:r>
      <w:r>
        <w:t>e</w:t>
      </w:r>
      <w:r>
        <w:rPr>
          <w:spacing w:val="-15"/>
        </w:rPr>
        <w:t xml:space="preserve"> </w:t>
      </w:r>
      <w:r>
        <w:t>Católica</w:t>
      </w:r>
      <w:r>
        <w:rPr>
          <w:spacing w:val="-11"/>
        </w:rPr>
        <w:t xml:space="preserve"> </w:t>
      </w:r>
      <w:r>
        <w:t>de</w:t>
      </w:r>
      <w:r>
        <w:rPr>
          <w:spacing w:val="-14"/>
        </w:rPr>
        <w:t xml:space="preserve"> </w:t>
      </w:r>
      <w:r>
        <w:t>São</w:t>
      </w:r>
      <w:r>
        <w:rPr>
          <w:spacing w:val="-14"/>
        </w:rPr>
        <w:t xml:space="preserve"> </w:t>
      </w:r>
      <w:r>
        <w:t>Paulo</w:t>
      </w:r>
      <w:r>
        <w:rPr>
          <w:spacing w:val="-14"/>
        </w:rPr>
        <w:t xml:space="preserve"> </w:t>
      </w:r>
      <w:proofErr w:type="gramStart"/>
      <w:r>
        <w:t>têm</w:t>
      </w:r>
      <w:r>
        <w:rPr>
          <w:spacing w:val="-14"/>
        </w:rPr>
        <w:t xml:space="preserve"> </w:t>
      </w:r>
      <w:r>
        <w:t>junt</w:t>
      </w:r>
      <w:r>
        <w:t>as</w:t>
      </w:r>
      <w:proofErr w:type="gramEnd"/>
      <w:r>
        <w:t xml:space="preserve"> mais de 55% do quantitativo de pesquisas na área da Educação</w:t>
      </w:r>
      <w:r>
        <w:rPr>
          <w:spacing w:val="-2"/>
        </w:rPr>
        <w:t xml:space="preserve"> </w:t>
      </w:r>
      <w:r>
        <w:t>Estatística.</w:t>
      </w:r>
    </w:p>
    <w:p w:rsidR="005E793C" w:rsidRDefault="00552660">
      <w:pPr>
        <w:pStyle w:val="Corpodetexto"/>
        <w:spacing w:line="362" w:lineRule="auto"/>
        <w:ind w:left="100" w:right="110" w:firstLine="710"/>
        <w:jc w:val="both"/>
      </w:pPr>
      <w:r>
        <w:t>A partir da Análise de Conteúdo de Bardin (2010), as 41 pesquisas coligidas nesse artigo</w:t>
      </w:r>
      <w:r>
        <w:rPr>
          <w:spacing w:val="-11"/>
        </w:rPr>
        <w:t xml:space="preserve"> </w:t>
      </w:r>
      <w:r>
        <w:t>foram</w:t>
      </w:r>
      <w:r>
        <w:rPr>
          <w:spacing w:val="-9"/>
        </w:rPr>
        <w:t xml:space="preserve"> </w:t>
      </w:r>
      <w:r>
        <w:t>categorizadas</w:t>
      </w:r>
      <w:r>
        <w:rPr>
          <w:spacing w:val="-12"/>
        </w:rPr>
        <w:t xml:space="preserve"> </w:t>
      </w:r>
      <w:r>
        <w:t>em</w:t>
      </w:r>
      <w:r>
        <w:rPr>
          <w:spacing w:val="-10"/>
        </w:rPr>
        <w:t xml:space="preserve"> </w:t>
      </w:r>
      <w:r>
        <w:t>quatro</w:t>
      </w:r>
      <w:r>
        <w:rPr>
          <w:spacing w:val="-11"/>
        </w:rPr>
        <w:t xml:space="preserve"> </w:t>
      </w:r>
      <w:r>
        <w:t>eixos,</w:t>
      </w:r>
      <w:r>
        <w:rPr>
          <w:spacing w:val="-7"/>
        </w:rPr>
        <w:t xml:space="preserve"> </w:t>
      </w:r>
      <w:r>
        <w:t>os</w:t>
      </w:r>
      <w:r>
        <w:rPr>
          <w:spacing w:val="-13"/>
        </w:rPr>
        <w:t xml:space="preserve"> </w:t>
      </w:r>
      <w:r>
        <w:t>quais</w:t>
      </w:r>
      <w:r>
        <w:rPr>
          <w:spacing w:val="-12"/>
        </w:rPr>
        <w:t xml:space="preserve"> </w:t>
      </w:r>
      <w:r>
        <w:t>são</w:t>
      </w:r>
      <w:r>
        <w:rPr>
          <w:spacing w:val="-10"/>
        </w:rPr>
        <w:t xml:space="preserve"> </w:t>
      </w:r>
      <w:r>
        <w:t>apresentadas</w:t>
      </w:r>
      <w:r>
        <w:rPr>
          <w:spacing w:val="-12"/>
        </w:rPr>
        <w:t xml:space="preserve"> </w:t>
      </w:r>
      <w:r>
        <w:t>no</w:t>
      </w:r>
      <w:r>
        <w:rPr>
          <w:spacing w:val="-11"/>
        </w:rPr>
        <w:t xml:space="preserve"> </w:t>
      </w:r>
      <w:r>
        <w:t>Gráfico</w:t>
      </w:r>
      <w:r>
        <w:rPr>
          <w:spacing w:val="-10"/>
        </w:rPr>
        <w:t xml:space="preserve"> </w:t>
      </w:r>
      <w:proofErr w:type="gramStart"/>
      <w:r>
        <w:t>1</w:t>
      </w:r>
      <w:proofErr w:type="gramEnd"/>
      <w:r>
        <w:t>,</w:t>
      </w:r>
      <w:r>
        <w:rPr>
          <w:spacing w:val="-12"/>
        </w:rPr>
        <w:t xml:space="preserve"> </w:t>
      </w:r>
      <w:r>
        <w:t>a</w:t>
      </w:r>
      <w:r>
        <w:rPr>
          <w:spacing w:val="-12"/>
        </w:rPr>
        <w:t xml:space="preserve"> </w:t>
      </w:r>
      <w:r>
        <w:t>seguir,</w:t>
      </w:r>
    </w:p>
    <w:p w:rsidR="005E793C" w:rsidRDefault="005E793C">
      <w:pPr>
        <w:spacing w:line="362" w:lineRule="auto"/>
        <w:jc w:val="both"/>
        <w:sectPr w:rsidR="005E793C">
          <w:headerReference w:type="default" r:id="rId7"/>
          <w:footerReference w:type="default" r:id="rId8"/>
          <w:pgSz w:w="11910" w:h="16840"/>
          <w:pgMar w:top="1780" w:right="1300" w:bottom="1200" w:left="1600" w:header="713" w:footer="1019" w:gutter="0"/>
          <w:cols w:space="720"/>
        </w:sectPr>
      </w:pPr>
    </w:p>
    <w:p w:rsidR="005E793C" w:rsidRDefault="005E793C">
      <w:pPr>
        <w:pStyle w:val="Corpodetexto"/>
        <w:spacing w:before="5"/>
        <w:rPr>
          <w:sz w:val="15"/>
        </w:rPr>
      </w:pPr>
    </w:p>
    <w:p w:rsidR="005E793C" w:rsidRDefault="00552660">
      <w:pPr>
        <w:spacing w:before="93"/>
        <w:ind w:left="1170" w:right="479"/>
        <w:jc w:val="center"/>
        <w:rPr>
          <w:sz w:val="20"/>
        </w:rPr>
      </w:pPr>
      <w:r>
        <w:pict>
          <v:group id="_x0000_s1027" style="position:absolute;left:0;text-align:left;margin-left:120.1pt;margin-top:21.55pt;width:360.75pt;height:216.75pt;z-index:-252197888;mso-position-horizontal-relative:page" coordorigin="2403,431" coordsize="7215,4335">
            <v:line id="_x0000_s1037" style="position:absolute" from="2889,658" to="9390,658" strokecolor="#d9d9d9"/>
            <v:rect id="_x0000_s1036" style="position:absolute;left:2410;top:438;width:7200;height:4320" filled="f" strokecolor="#d9d9d9"/>
            <v:shapetype id="_x0000_t202" coordsize="21600,21600" o:spt="202" path="m,l,21600r21600,l21600,xe">
              <v:stroke joinstyle="miter"/>
              <v:path gradientshapeok="t" o:connecttype="rect"/>
            </v:shapetype>
            <v:shape id="_x0000_s1035" type="#_x0000_t202" style="position:absolute;left:2541;top:575;width:204;height:2721" filled="f" stroked="f">
              <v:textbox inset="0,0,0,0">
                <w:txbxContent>
                  <w:p w:rsidR="005E793C" w:rsidRDefault="00552660">
                    <w:pPr>
                      <w:spacing w:line="185" w:lineRule="exact"/>
                      <w:rPr>
                        <w:rFonts w:ascii="Calibri"/>
                        <w:sz w:val="18"/>
                      </w:rPr>
                    </w:pPr>
                    <w:r>
                      <w:rPr>
                        <w:rFonts w:ascii="Calibri"/>
                        <w:color w:val="585858"/>
                        <w:sz w:val="18"/>
                      </w:rPr>
                      <w:t>16</w:t>
                    </w:r>
                  </w:p>
                  <w:p w:rsidR="005E793C" w:rsidRDefault="00552660">
                    <w:pPr>
                      <w:spacing w:before="97"/>
                      <w:rPr>
                        <w:rFonts w:ascii="Calibri"/>
                        <w:sz w:val="18"/>
                      </w:rPr>
                    </w:pPr>
                    <w:r>
                      <w:rPr>
                        <w:rFonts w:ascii="Calibri"/>
                        <w:color w:val="585858"/>
                        <w:sz w:val="18"/>
                      </w:rPr>
                      <w:t>14</w:t>
                    </w:r>
                  </w:p>
                  <w:p w:rsidR="005E793C" w:rsidRDefault="00552660">
                    <w:pPr>
                      <w:spacing w:before="98"/>
                      <w:rPr>
                        <w:rFonts w:ascii="Calibri"/>
                        <w:sz w:val="18"/>
                      </w:rPr>
                    </w:pPr>
                    <w:r>
                      <w:rPr>
                        <w:rFonts w:ascii="Calibri"/>
                        <w:color w:val="585858"/>
                        <w:sz w:val="18"/>
                      </w:rPr>
                      <w:t>12</w:t>
                    </w:r>
                  </w:p>
                  <w:p w:rsidR="005E793C" w:rsidRDefault="00552660">
                    <w:pPr>
                      <w:spacing w:before="97"/>
                      <w:rPr>
                        <w:rFonts w:ascii="Calibri"/>
                        <w:sz w:val="18"/>
                      </w:rPr>
                    </w:pPr>
                    <w:r>
                      <w:rPr>
                        <w:rFonts w:ascii="Calibri"/>
                        <w:color w:val="585858"/>
                        <w:sz w:val="18"/>
                      </w:rPr>
                      <w:t>10</w:t>
                    </w:r>
                  </w:p>
                  <w:p w:rsidR="005E793C" w:rsidRDefault="00552660">
                    <w:pPr>
                      <w:spacing w:before="98"/>
                      <w:ind w:left="91"/>
                      <w:rPr>
                        <w:rFonts w:ascii="Calibri"/>
                        <w:sz w:val="18"/>
                      </w:rPr>
                    </w:pPr>
                    <w:proofErr w:type="gramStart"/>
                    <w:r>
                      <w:rPr>
                        <w:rFonts w:ascii="Calibri"/>
                        <w:color w:val="585858"/>
                        <w:w w:val="101"/>
                        <w:sz w:val="18"/>
                      </w:rPr>
                      <w:t>8</w:t>
                    </w:r>
                    <w:proofErr w:type="gramEnd"/>
                  </w:p>
                  <w:p w:rsidR="005E793C" w:rsidRDefault="00552660">
                    <w:pPr>
                      <w:spacing w:before="97"/>
                      <w:ind w:left="91"/>
                      <w:rPr>
                        <w:rFonts w:ascii="Calibri"/>
                        <w:sz w:val="18"/>
                      </w:rPr>
                    </w:pPr>
                    <w:proofErr w:type="gramStart"/>
                    <w:r>
                      <w:rPr>
                        <w:rFonts w:ascii="Calibri"/>
                        <w:color w:val="585858"/>
                        <w:w w:val="101"/>
                        <w:sz w:val="18"/>
                      </w:rPr>
                      <w:t>6</w:t>
                    </w:r>
                    <w:proofErr w:type="gramEnd"/>
                  </w:p>
                  <w:p w:rsidR="005E793C" w:rsidRDefault="00552660">
                    <w:pPr>
                      <w:spacing w:before="98"/>
                      <w:ind w:left="91"/>
                      <w:rPr>
                        <w:rFonts w:ascii="Calibri"/>
                        <w:sz w:val="18"/>
                      </w:rPr>
                    </w:pPr>
                    <w:proofErr w:type="gramStart"/>
                    <w:r>
                      <w:rPr>
                        <w:rFonts w:ascii="Calibri"/>
                        <w:color w:val="585858"/>
                        <w:w w:val="101"/>
                        <w:sz w:val="18"/>
                      </w:rPr>
                      <w:t>4</w:t>
                    </w:r>
                    <w:proofErr w:type="gramEnd"/>
                  </w:p>
                  <w:p w:rsidR="005E793C" w:rsidRDefault="00552660">
                    <w:pPr>
                      <w:spacing w:before="98"/>
                      <w:ind w:left="91"/>
                      <w:rPr>
                        <w:rFonts w:ascii="Calibri"/>
                        <w:sz w:val="18"/>
                      </w:rPr>
                    </w:pPr>
                    <w:proofErr w:type="gramStart"/>
                    <w:r>
                      <w:rPr>
                        <w:rFonts w:ascii="Calibri"/>
                        <w:color w:val="585858"/>
                        <w:w w:val="101"/>
                        <w:sz w:val="18"/>
                      </w:rPr>
                      <w:t>2</w:t>
                    </w:r>
                    <w:proofErr w:type="gramEnd"/>
                  </w:p>
                  <w:p w:rsidR="005E793C" w:rsidRDefault="00552660">
                    <w:pPr>
                      <w:spacing w:before="97" w:line="217" w:lineRule="exact"/>
                      <w:ind w:left="91"/>
                      <w:rPr>
                        <w:rFonts w:ascii="Calibri"/>
                        <w:sz w:val="18"/>
                      </w:rPr>
                    </w:pPr>
                    <w:proofErr w:type="gramStart"/>
                    <w:r>
                      <w:rPr>
                        <w:rFonts w:ascii="Calibri"/>
                        <w:color w:val="585858"/>
                        <w:w w:val="101"/>
                        <w:sz w:val="18"/>
                      </w:rPr>
                      <w:t>0</w:t>
                    </w:r>
                    <w:proofErr w:type="gramEnd"/>
                  </w:p>
                </w:txbxContent>
              </v:textbox>
            </v:shape>
            <v:shape id="_x0000_s1034" type="#_x0000_t202" style="position:absolute;left:3610;top:702;width:203;height:183" filled="f" stroked="f">
              <v:textbox inset="0,0,0,0">
                <w:txbxContent>
                  <w:p w:rsidR="005E793C" w:rsidRDefault="00552660">
                    <w:pPr>
                      <w:spacing w:line="182" w:lineRule="exact"/>
                      <w:rPr>
                        <w:rFonts w:ascii="Calibri"/>
                        <w:sz w:val="18"/>
                      </w:rPr>
                    </w:pPr>
                    <w:r>
                      <w:rPr>
                        <w:rFonts w:ascii="Calibri"/>
                        <w:color w:val="404040"/>
                        <w:sz w:val="18"/>
                      </w:rPr>
                      <w:t>14</w:t>
                    </w:r>
                  </w:p>
                </w:txbxContent>
              </v:textbox>
            </v:shape>
            <v:shape id="_x0000_s1033" type="#_x0000_t202" style="position:absolute;left:6861;top:861;width:203;height:183" filled="f" stroked="f">
              <v:textbox inset="0,0,0,0">
                <w:txbxContent>
                  <w:p w:rsidR="005E793C" w:rsidRDefault="00552660">
                    <w:pPr>
                      <w:spacing w:line="182" w:lineRule="exact"/>
                      <w:rPr>
                        <w:rFonts w:ascii="Calibri"/>
                        <w:sz w:val="18"/>
                      </w:rPr>
                    </w:pPr>
                    <w:r>
                      <w:rPr>
                        <w:rFonts w:ascii="Calibri"/>
                        <w:color w:val="404040"/>
                        <w:sz w:val="18"/>
                      </w:rPr>
                      <w:t>13</w:t>
                    </w:r>
                  </w:p>
                </w:txbxContent>
              </v:textbox>
            </v:shape>
            <v:shape id="_x0000_s1032" type="#_x0000_t202" style="position:absolute;left:2881;top:3347;width:1622;height:842" filled="f" stroked="f">
              <v:textbox inset="0,0,0,0">
                <w:txbxContent>
                  <w:p w:rsidR="005E793C" w:rsidRDefault="00552660">
                    <w:pPr>
                      <w:spacing w:line="185" w:lineRule="exact"/>
                      <w:ind w:right="18"/>
                      <w:jc w:val="center"/>
                      <w:rPr>
                        <w:rFonts w:ascii="Calibri"/>
                        <w:sz w:val="18"/>
                      </w:rPr>
                    </w:pPr>
                    <w:r>
                      <w:rPr>
                        <w:rFonts w:ascii="Calibri"/>
                        <w:color w:val="585858"/>
                        <w:sz w:val="18"/>
                      </w:rPr>
                      <w:t xml:space="preserve">Processos </w:t>
                    </w:r>
                    <w:r>
                      <w:rPr>
                        <w:rFonts w:ascii="Calibri"/>
                        <w:color w:val="585858"/>
                        <w:sz w:val="18"/>
                      </w:rPr>
                      <w:t>de ensino e</w:t>
                    </w:r>
                  </w:p>
                  <w:p w:rsidR="005E793C" w:rsidRDefault="00552660">
                    <w:pPr>
                      <w:ind w:right="15"/>
                      <w:jc w:val="center"/>
                      <w:rPr>
                        <w:rFonts w:ascii="Calibri"/>
                        <w:sz w:val="18"/>
                      </w:rPr>
                    </w:pPr>
                    <w:proofErr w:type="gramStart"/>
                    <w:r>
                      <w:rPr>
                        <w:rFonts w:ascii="Calibri"/>
                        <w:color w:val="585858"/>
                        <w:sz w:val="18"/>
                      </w:rPr>
                      <w:t>aprendizagem</w:t>
                    </w:r>
                    <w:proofErr w:type="gramEnd"/>
                    <w:r>
                      <w:rPr>
                        <w:rFonts w:ascii="Calibri"/>
                        <w:color w:val="585858"/>
                        <w:sz w:val="18"/>
                      </w:rPr>
                      <w:t xml:space="preserve"> de alunos dos anos iniciais</w:t>
                    </w:r>
                  </w:p>
                </w:txbxContent>
              </v:textbox>
            </v:shape>
            <v:shape id="_x0000_s1031" type="#_x0000_t202" style="position:absolute;left:4526;top:3347;width:1627;height:842" filled="f" stroked="f">
              <v:textbox inset="0,0,0,0">
                <w:txbxContent>
                  <w:p w:rsidR="005E793C" w:rsidRDefault="00552660">
                    <w:pPr>
                      <w:spacing w:line="185" w:lineRule="exact"/>
                      <w:ind w:right="18"/>
                      <w:jc w:val="center"/>
                      <w:rPr>
                        <w:rFonts w:ascii="Calibri" w:hAnsi="Calibri"/>
                        <w:sz w:val="18"/>
                      </w:rPr>
                    </w:pPr>
                    <w:r>
                      <w:rPr>
                        <w:rFonts w:ascii="Calibri" w:hAnsi="Calibri"/>
                        <w:color w:val="585858"/>
                        <w:sz w:val="18"/>
                      </w:rPr>
                      <w:t xml:space="preserve">Concepções </w:t>
                    </w:r>
                    <w:r>
                      <w:rPr>
                        <w:rFonts w:ascii="Calibri" w:hAnsi="Calibri"/>
                        <w:color w:val="585858"/>
                        <w:sz w:val="18"/>
                      </w:rPr>
                      <w:t>e</w:t>
                    </w:r>
                  </w:p>
                  <w:p w:rsidR="005E793C" w:rsidRDefault="00552660">
                    <w:pPr>
                      <w:ind w:right="18"/>
                      <w:jc w:val="center"/>
                      <w:rPr>
                        <w:rFonts w:ascii="Calibri"/>
                        <w:sz w:val="18"/>
                      </w:rPr>
                    </w:pPr>
                    <w:proofErr w:type="gramStart"/>
                    <w:r>
                      <w:rPr>
                        <w:rFonts w:ascii="Calibri"/>
                        <w:color w:val="585858"/>
                        <w:sz w:val="18"/>
                      </w:rPr>
                      <w:t>processos</w:t>
                    </w:r>
                    <w:proofErr w:type="gramEnd"/>
                    <w:r>
                      <w:rPr>
                        <w:rFonts w:ascii="Calibri"/>
                        <w:color w:val="585858"/>
                        <w:sz w:val="18"/>
                      </w:rPr>
                      <w:t xml:space="preserve"> de ensino e aprendizagem de professores</w:t>
                    </w:r>
                  </w:p>
                </w:txbxContent>
              </v:textbox>
            </v:shape>
            <v:shape id="_x0000_s1030" type="#_x0000_t202" style="position:absolute;left:6242;top:3347;width:3166;height:183" filled="f" stroked="f">
              <v:textbox inset="0,0,0,0">
                <w:txbxContent>
                  <w:p w:rsidR="005E793C" w:rsidRDefault="00552660">
                    <w:pPr>
                      <w:spacing w:line="182" w:lineRule="exact"/>
                      <w:rPr>
                        <w:rFonts w:ascii="Calibri" w:hAnsi="Calibri"/>
                        <w:sz w:val="18"/>
                      </w:rPr>
                    </w:pPr>
                    <w:r>
                      <w:rPr>
                        <w:rFonts w:ascii="Calibri" w:hAnsi="Calibri"/>
                        <w:color w:val="585858"/>
                        <w:sz w:val="18"/>
                      </w:rPr>
                      <w:t xml:space="preserve">Formação </w:t>
                    </w:r>
                    <w:r>
                      <w:rPr>
                        <w:rFonts w:ascii="Calibri" w:hAnsi="Calibri"/>
                        <w:color w:val="585858"/>
                        <w:sz w:val="18"/>
                      </w:rPr>
                      <w:t>Inicial ou Análises teóricas e/ou</w:t>
                    </w:r>
                  </w:p>
                </w:txbxContent>
              </v:textbox>
            </v:shape>
            <v:shape id="_x0000_s1029" type="#_x0000_t202" style="position:absolute;left:6533;top:3567;width:865;height:183" filled="f" stroked="f">
              <v:textbox inset="0,0,0,0">
                <w:txbxContent>
                  <w:p w:rsidR="005E793C" w:rsidRDefault="00552660">
                    <w:pPr>
                      <w:spacing w:line="182" w:lineRule="exact"/>
                      <w:rPr>
                        <w:rFonts w:ascii="Calibri"/>
                        <w:sz w:val="18"/>
                      </w:rPr>
                    </w:pPr>
                    <w:r>
                      <w:rPr>
                        <w:rFonts w:ascii="Calibri"/>
                        <w:color w:val="585858"/>
                        <w:sz w:val="18"/>
                      </w:rPr>
                      <w:t>Continuada</w:t>
                    </w:r>
                  </w:p>
                </w:txbxContent>
              </v:textbox>
            </v:shape>
            <v:shape id="_x0000_s1028" type="#_x0000_t202" style="position:absolute;left:7877;top:3567;width:1427;height:1062" filled="f" stroked="f">
              <v:textbox inset="0,0,0,0">
                <w:txbxContent>
                  <w:p w:rsidR="005E793C" w:rsidRDefault="00552660">
                    <w:pPr>
                      <w:spacing w:line="185" w:lineRule="exact"/>
                      <w:ind w:right="14"/>
                      <w:jc w:val="center"/>
                      <w:rPr>
                        <w:rFonts w:ascii="Calibri"/>
                        <w:sz w:val="18"/>
                      </w:rPr>
                    </w:pPr>
                    <w:proofErr w:type="gramStart"/>
                    <w:r>
                      <w:rPr>
                        <w:rFonts w:ascii="Calibri"/>
                        <w:color w:val="585858"/>
                        <w:sz w:val="18"/>
                      </w:rPr>
                      <w:t>documentais</w:t>
                    </w:r>
                    <w:proofErr w:type="gramEnd"/>
                    <w:r>
                      <w:rPr>
                        <w:rFonts w:ascii="Calibri"/>
                        <w:color w:val="585858"/>
                        <w:sz w:val="18"/>
                      </w:rPr>
                      <w:t xml:space="preserve"> e</w:t>
                    </w:r>
                  </w:p>
                  <w:p w:rsidR="005E793C" w:rsidRDefault="00552660">
                    <w:pPr>
                      <w:ind w:right="18"/>
                      <w:jc w:val="center"/>
                      <w:rPr>
                        <w:rFonts w:ascii="Calibri" w:hAnsi="Calibri"/>
                        <w:sz w:val="18"/>
                      </w:rPr>
                    </w:pPr>
                    <w:proofErr w:type="gramStart"/>
                    <w:r>
                      <w:rPr>
                        <w:rFonts w:ascii="Calibri" w:hAnsi="Calibri"/>
                        <w:color w:val="585858"/>
                        <w:sz w:val="18"/>
                      </w:rPr>
                      <w:t>ferramentas</w:t>
                    </w:r>
                    <w:proofErr w:type="gramEnd"/>
                    <w:r>
                      <w:rPr>
                        <w:rFonts w:ascii="Calibri" w:hAnsi="Calibri"/>
                        <w:color w:val="585858"/>
                        <w:sz w:val="18"/>
                      </w:rPr>
                      <w:t xml:space="preserve"> para o ensino e aprendizagem Estatística</w:t>
                    </w:r>
                  </w:p>
                </w:txbxContent>
              </v:textbox>
            </v:shape>
            <w10:wrap anchorx="page"/>
          </v:group>
        </w:pict>
      </w:r>
      <w:r>
        <w:rPr>
          <w:b/>
          <w:sz w:val="20"/>
        </w:rPr>
        <w:t xml:space="preserve">Gráfico 01 – </w:t>
      </w:r>
      <w:r>
        <w:rPr>
          <w:sz w:val="20"/>
        </w:rPr>
        <w:t>Categorização das pesquisas acerca da Educação Estatística nos Anos Iniciais</w:t>
      </w:r>
    </w:p>
    <w:p w:rsidR="005E793C" w:rsidRDefault="005E793C">
      <w:pPr>
        <w:pStyle w:val="Corpodetexto"/>
        <w:rPr>
          <w:sz w:val="20"/>
        </w:rPr>
      </w:pPr>
    </w:p>
    <w:p w:rsidR="005E793C" w:rsidRDefault="005E793C">
      <w:pPr>
        <w:pStyle w:val="Corpodetexto"/>
        <w:rPr>
          <w:sz w:val="20"/>
        </w:rPr>
      </w:pPr>
    </w:p>
    <w:p w:rsidR="005E793C" w:rsidRDefault="005E793C">
      <w:pPr>
        <w:pStyle w:val="Corpodetexto"/>
        <w:spacing w:before="1"/>
        <w:rPr>
          <w:sz w:val="16"/>
        </w:rPr>
      </w:pPr>
    </w:p>
    <w:tbl>
      <w:tblPr>
        <w:tblStyle w:val="TableNormal"/>
        <w:tblW w:w="0" w:type="auto"/>
        <w:tblInd w:w="1289" w:type="dxa"/>
        <w:tblLayout w:type="fixed"/>
        <w:tblLook w:val="01E0" w:firstRow="1" w:lastRow="1" w:firstColumn="1" w:lastColumn="1" w:noHBand="0" w:noVBand="0"/>
      </w:tblPr>
      <w:tblGrid>
        <w:gridCol w:w="557"/>
        <w:gridCol w:w="509"/>
        <w:gridCol w:w="1119"/>
        <w:gridCol w:w="509"/>
        <w:gridCol w:w="1114"/>
        <w:gridCol w:w="509"/>
        <w:gridCol w:w="1119"/>
        <w:gridCol w:w="509"/>
        <w:gridCol w:w="558"/>
      </w:tblGrid>
      <w:tr w:rsidR="005E793C">
        <w:trPr>
          <w:trHeight w:val="143"/>
        </w:trPr>
        <w:tc>
          <w:tcPr>
            <w:tcW w:w="557" w:type="dxa"/>
            <w:vMerge w:val="restart"/>
            <w:tcBorders>
              <w:top w:val="single" w:sz="6" w:space="0" w:color="D9D9D9"/>
              <w:bottom w:val="single" w:sz="6" w:space="0" w:color="D9D9D9"/>
            </w:tcBorders>
          </w:tcPr>
          <w:p w:rsidR="005E793C" w:rsidRDefault="005E793C">
            <w:pPr>
              <w:pStyle w:val="TableParagraph"/>
              <w:rPr>
                <w:sz w:val="20"/>
              </w:rPr>
            </w:pPr>
          </w:p>
        </w:tc>
        <w:tc>
          <w:tcPr>
            <w:tcW w:w="509" w:type="dxa"/>
            <w:vMerge w:val="restart"/>
            <w:tcBorders>
              <w:top w:val="single" w:sz="6" w:space="0" w:color="D9D9D9"/>
              <w:bottom w:val="single" w:sz="6" w:space="0" w:color="D9D9D9"/>
            </w:tcBorders>
            <w:shd w:val="clear" w:color="auto" w:fill="4471C4"/>
          </w:tcPr>
          <w:p w:rsidR="005E793C" w:rsidRDefault="005E793C">
            <w:pPr>
              <w:pStyle w:val="TableParagraph"/>
              <w:rPr>
                <w:sz w:val="20"/>
              </w:rPr>
            </w:pPr>
          </w:p>
        </w:tc>
        <w:tc>
          <w:tcPr>
            <w:tcW w:w="2742" w:type="dxa"/>
            <w:gridSpan w:val="3"/>
            <w:vMerge w:val="restart"/>
            <w:tcBorders>
              <w:top w:val="single" w:sz="6" w:space="0" w:color="D9D9D9"/>
              <w:bottom w:val="single" w:sz="6" w:space="0" w:color="D9D9D9"/>
            </w:tcBorders>
          </w:tcPr>
          <w:p w:rsidR="005E793C" w:rsidRDefault="005E793C">
            <w:pPr>
              <w:pStyle w:val="TableParagraph"/>
              <w:rPr>
                <w:sz w:val="20"/>
              </w:rPr>
            </w:pPr>
          </w:p>
        </w:tc>
        <w:tc>
          <w:tcPr>
            <w:tcW w:w="509" w:type="dxa"/>
            <w:tcBorders>
              <w:top w:val="single" w:sz="6" w:space="0" w:color="D9D9D9"/>
            </w:tcBorders>
          </w:tcPr>
          <w:p w:rsidR="005E793C" w:rsidRDefault="005E793C">
            <w:pPr>
              <w:pStyle w:val="TableParagraph"/>
              <w:rPr>
                <w:sz w:val="8"/>
              </w:rPr>
            </w:pPr>
          </w:p>
        </w:tc>
        <w:tc>
          <w:tcPr>
            <w:tcW w:w="2186" w:type="dxa"/>
            <w:gridSpan w:val="3"/>
            <w:vMerge w:val="restart"/>
            <w:tcBorders>
              <w:top w:val="single" w:sz="6" w:space="0" w:color="D9D9D9"/>
              <w:bottom w:val="single" w:sz="6" w:space="0" w:color="D9D9D9"/>
            </w:tcBorders>
          </w:tcPr>
          <w:p w:rsidR="005E793C" w:rsidRDefault="005E793C">
            <w:pPr>
              <w:pStyle w:val="TableParagraph"/>
              <w:rPr>
                <w:sz w:val="20"/>
              </w:rPr>
            </w:pPr>
          </w:p>
        </w:tc>
      </w:tr>
      <w:tr w:rsidR="005E793C">
        <w:trPr>
          <w:trHeight w:val="143"/>
        </w:trPr>
        <w:tc>
          <w:tcPr>
            <w:tcW w:w="557" w:type="dxa"/>
            <w:vMerge/>
            <w:tcBorders>
              <w:top w:val="nil"/>
              <w:bottom w:val="single" w:sz="6" w:space="0" w:color="D9D9D9"/>
            </w:tcBorders>
          </w:tcPr>
          <w:p w:rsidR="005E793C" w:rsidRDefault="005E793C">
            <w:pPr>
              <w:rPr>
                <w:sz w:val="2"/>
                <w:szCs w:val="2"/>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2742" w:type="dxa"/>
            <w:gridSpan w:val="3"/>
            <w:vMerge/>
            <w:tcBorders>
              <w:top w:val="nil"/>
              <w:bottom w:val="single" w:sz="6" w:space="0" w:color="D9D9D9"/>
            </w:tcBorders>
          </w:tcPr>
          <w:p w:rsidR="005E793C" w:rsidRDefault="005E793C">
            <w:pPr>
              <w:rPr>
                <w:sz w:val="2"/>
                <w:szCs w:val="2"/>
              </w:rPr>
            </w:pPr>
          </w:p>
        </w:tc>
        <w:tc>
          <w:tcPr>
            <w:tcW w:w="509" w:type="dxa"/>
            <w:vMerge w:val="restart"/>
            <w:tcBorders>
              <w:bottom w:val="single" w:sz="6" w:space="0" w:color="D9D9D9"/>
            </w:tcBorders>
            <w:shd w:val="clear" w:color="auto" w:fill="4471C4"/>
          </w:tcPr>
          <w:p w:rsidR="005E793C" w:rsidRDefault="005E793C">
            <w:pPr>
              <w:pStyle w:val="TableParagraph"/>
              <w:rPr>
                <w:sz w:val="20"/>
              </w:rPr>
            </w:pPr>
          </w:p>
        </w:tc>
        <w:tc>
          <w:tcPr>
            <w:tcW w:w="2186" w:type="dxa"/>
            <w:gridSpan w:val="3"/>
            <w:vMerge/>
            <w:tcBorders>
              <w:top w:val="nil"/>
              <w:bottom w:val="single" w:sz="6" w:space="0" w:color="D9D9D9"/>
            </w:tcBorders>
          </w:tcPr>
          <w:p w:rsidR="005E793C" w:rsidRDefault="005E793C">
            <w:pPr>
              <w:rPr>
                <w:sz w:val="2"/>
                <w:szCs w:val="2"/>
              </w:rPr>
            </w:pPr>
          </w:p>
        </w:tc>
      </w:tr>
      <w:tr w:rsidR="005E793C">
        <w:trPr>
          <w:trHeight w:val="301"/>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2742" w:type="dxa"/>
            <w:gridSpan w:val="3"/>
            <w:tcBorders>
              <w:top w:val="single" w:sz="6" w:space="0" w:color="D9D9D9"/>
              <w:bottom w:val="single" w:sz="6" w:space="0" w:color="D9D9D9"/>
            </w:tcBorders>
          </w:tcPr>
          <w:p w:rsidR="005E793C" w:rsidRDefault="00552660">
            <w:pPr>
              <w:pStyle w:val="TableParagraph"/>
              <w:spacing w:before="3"/>
              <w:ind w:left="1267" w:right="1251"/>
              <w:jc w:val="center"/>
              <w:rPr>
                <w:rFonts w:ascii="Calibri"/>
                <w:sz w:val="18"/>
              </w:rPr>
            </w:pPr>
            <w:r>
              <w:rPr>
                <w:rFonts w:ascii="Calibri"/>
                <w:color w:val="404040"/>
                <w:sz w:val="18"/>
              </w:rPr>
              <w:t>10</w:t>
            </w:r>
          </w:p>
        </w:tc>
        <w:tc>
          <w:tcPr>
            <w:tcW w:w="509" w:type="dxa"/>
            <w:vMerge/>
            <w:tcBorders>
              <w:top w:val="nil"/>
              <w:bottom w:val="single" w:sz="6" w:space="0" w:color="D9D9D9"/>
            </w:tcBorders>
            <w:shd w:val="clear" w:color="auto" w:fill="4471C4"/>
          </w:tcPr>
          <w:p w:rsidR="005E793C" w:rsidRDefault="005E793C">
            <w:pPr>
              <w:rPr>
                <w:sz w:val="2"/>
                <w:szCs w:val="2"/>
              </w:rPr>
            </w:pPr>
          </w:p>
        </w:tc>
        <w:tc>
          <w:tcPr>
            <w:tcW w:w="2186" w:type="dxa"/>
            <w:gridSpan w:val="3"/>
            <w:tcBorders>
              <w:top w:val="single" w:sz="6" w:space="0" w:color="D9D9D9"/>
              <w:bottom w:val="single" w:sz="6" w:space="0" w:color="D9D9D9"/>
            </w:tcBorders>
          </w:tcPr>
          <w:p w:rsidR="005E793C" w:rsidRDefault="005E793C">
            <w:pPr>
              <w:pStyle w:val="TableParagraph"/>
              <w:rPr>
                <w:sz w:val="20"/>
              </w:rPr>
            </w:pPr>
          </w:p>
        </w:tc>
      </w:tr>
      <w:tr w:rsidR="005E793C">
        <w:trPr>
          <w:trHeight w:val="301"/>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val="restart"/>
            <w:tcBorders>
              <w:top w:val="single" w:sz="6" w:space="0" w:color="D9D9D9"/>
              <w:bottom w:val="single" w:sz="6" w:space="0" w:color="D9D9D9"/>
            </w:tcBorders>
            <w:shd w:val="clear" w:color="auto" w:fill="4471C4"/>
          </w:tcPr>
          <w:p w:rsidR="005E793C" w:rsidRDefault="005E793C">
            <w:pPr>
              <w:pStyle w:val="TableParagraph"/>
              <w:rPr>
                <w:sz w:val="20"/>
              </w:rPr>
            </w:pPr>
          </w:p>
        </w:tc>
        <w:tc>
          <w:tcPr>
            <w:tcW w:w="1114"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2186" w:type="dxa"/>
            <w:gridSpan w:val="3"/>
            <w:tcBorders>
              <w:top w:val="single" w:sz="6" w:space="0" w:color="D9D9D9"/>
              <w:bottom w:val="single" w:sz="6" w:space="0" w:color="D9D9D9"/>
            </w:tcBorders>
          </w:tcPr>
          <w:p w:rsidR="005E793C" w:rsidRDefault="005E793C">
            <w:pPr>
              <w:pStyle w:val="TableParagraph"/>
              <w:rPr>
                <w:sz w:val="20"/>
              </w:rPr>
            </w:pPr>
          </w:p>
        </w:tc>
      </w:tr>
      <w:tr w:rsidR="005E793C">
        <w:trPr>
          <w:trHeight w:val="301"/>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4"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2186" w:type="dxa"/>
            <w:gridSpan w:val="3"/>
            <w:tcBorders>
              <w:top w:val="single" w:sz="6" w:space="0" w:color="D9D9D9"/>
              <w:bottom w:val="single" w:sz="6" w:space="0" w:color="D9D9D9"/>
            </w:tcBorders>
          </w:tcPr>
          <w:p w:rsidR="005E793C" w:rsidRDefault="005E793C">
            <w:pPr>
              <w:pStyle w:val="TableParagraph"/>
              <w:rPr>
                <w:sz w:val="20"/>
              </w:rPr>
            </w:pPr>
          </w:p>
        </w:tc>
      </w:tr>
      <w:tr w:rsidR="005E793C">
        <w:trPr>
          <w:trHeight w:val="301"/>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4"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2186" w:type="dxa"/>
            <w:gridSpan w:val="3"/>
            <w:tcBorders>
              <w:top w:val="single" w:sz="6" w:space="0" w:color="D9D9D9"/>
              <w:bottom w:val="single" w:sz="6" w:space="0" w:color="D9D9D9"/>
            </w:tcBorders>
          </w:tcPr>
          <w:p w:rsidR="005E793C" w:rsidRDefault="00552660">
            <w:pPr>
              <w:pStyle w:val="TableParagraph"/>
              <w:spacing w:before="4"/>
              <w:ind w:left="579"/>
              <w:jc w:val="center"/>
              <w:rPr>
                <w:rFonts w:ascii="Calibri"/>
                <w:sz w:val="18"/>
              </w:rPr>
            </w:pPr>
            <w:proofErr w:type="gramStart"/>
            <w:r>
              <w:rPr>
                <w:rFonts w:ascii="Calibri"/>
                <w:color w:val="404040"/>
                <w:w w:val="101"/>
                <w:sz w:val="18"/>
              </w:rPr>
              <w:t>4</w:t>
            </w:r>
            <w:proofErr w:type="gramEnd"/>
          </w:p>
        </w:tc>
      </w:tr>
      <w:tr w:rsidR="005E793C">
        <w:trPr>
          <w:trHeight w:val="306"/>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4"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val="restart"/>
            <w:tcBorders>
              <w:top w:val="single" w:sz="6" w:space="0" w:color="D9D9D9"/>
              <w:bottom w:val="single" w:sz="6" w:space="0" w:color="D9D9D9"/>
            </w:tcBorders>
            <w:shd w:val="clear" w:color="auto" w:fill="4471C4"/>
          </w:tcPr>
          <w:p w:rsidR="005E793C" w:rsidRDefault="005E793C">
            <w:pPr>
              <w:pStyle w:val="TableParagraph"/>
              <w:rPr>
                <w:sz w:val="20"/>
              </w:rPr>
            </w:pPr>
          </w:p>
        </w:tc>
        <w:tc>
          <w:tcPr>
            <w:tcW w:w="558" w:type="dxa"/>
            <w:tcBorders>
              <w:top w:val="single" w:sz="6" w:space="0" w:color="D9D9D9"/>
              <w:bottom w:val="single" w:sz="6" w:space="0" w:color="D9D9D9"/>
            </w:tcBorders>
          </w:tcPr>
          <w:p w:rsidR="005E793C" w:rsidRDefault="005E793C">
            <w:pPr>
              <w:pStyle w:val="TableParagraph"/>
              <w:rPr>
                <w:sz w:val="20"/>
              </w:rPr>
            </w:pPr>
          </w:p>
        </w:tc>
      </w:tr>
      <w:tr w:rsidR="005E793C">
        <w:trPr>
          <w:trHeight w:val="299"/>
        </w:trPr>
        <w:tc>
          <w:tcPr>
            <w:tcW w:w="557"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4"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1119" w:type="dxa"/>
            <w:tcBorders>
              <w:top w:val="single" w:sz="6" w:space="0" w:color="D9D9D9"/>
              <w:bottom w:val="single" w:sz="6" w:space="0" w:color="D9D9D9"/>
            </w:tcBorders>
          </w:tcPr>
          <w:p w:rsidR="005E793C" w:rsidRDefault="005E793C">
            <w:pPr>
              <w:pStyle w:val="TableParagraph"/>
              <w:rPr>
                <w:sz w:val="20"/>
              </w:rPr>
            </w:pPr>
          </w:p>
        </w:tc>
        <w:tc>
          <w:tcPr>
            <w:tcW w:w="509" w:type="dxa"/>
            <w:vMerge/>
            <w:tcBorders>
              <w:top w:val="nil"/>
              <w:bottom w:val="single" w:sz="6" w:space="0" w:color="D9D9D9"/>
            </w:tcBorders>
            <w:shd w:val="clear" w:color="auto" w:fill="4471C4"/>
          </w:tcPr>
          <w:p w:rsidR="005E793C" w:rsidRDefault="005E793C">
            <w:pPr>
              <w:rPr>
                <w:sz w:val="2"/>
                <w:szCs w:val="2"/>
              </w:rPr>
            </w:pPr>
          </w:p>
        </w:tc>
        <w:tc>
          <w:tcPr>
            <w:tcW w:w="558" w:type="dxa"/>
            <w:tcBorders>
              <w:top w:val="single" w:sz="6" w:space="0" w:color="D9D9D9"/>
              <w:bottom w:val="single" w:sz="6" w:space="0" w:color="D9D9D9"/>
            </w:tcBorders>
          </w:tcPr>
          <w:p w:rsidR="005E793C" w:rsidRDefault="005E793C">
            <w:pPr>
              <w:pStyle w:val="TableParagraph"/>
              <w:rPr>
                <w:sz w:val="20"/>
              </w:rPr>
            </w:pPr>
          </w:p>
        </w:tc>
      </w:tr>
    </w:tbl>
    <w:p w:rsidR="005E793C" w:rsidRDefault="005E793C">
      <w:pPr>
        <w:pStyle w:val="Corpodetexto"/>
        <w:rPr>
          <w:sz w:val="22"/>
        </w:rPr>
      </w:pPr>
    </w:p>
    <w:p w:rsidR="005E793C" w:rsidRDefault="005E793C">
      <w:pPr>
        <w:pStyle w:val="Corpodetexto"/>
        <w:rPr>
          <w:sz w:val="22"/>
        </w:rPr>
      </w:pPr>
    </w:p>
    <w:p w:rsidR="005E793C" w:rsidRDefault="005E793C">
      <w:pPr>
        <w:pStyle w:val="Corpodetexto"/>
        <w:rPr>
          <w:sz w:val="22"/>
        </w:rPr>
      </w:pPr>
    </w:p>
    <w:p w:rsidR="005E793C" w:rsidRDefault="005E793C">
      <w:pPr>
        <w:pStyle w:val="Corpodetexto"/>
        <w:rPr>
          <w:sz w:val="22"/>
        </w:rPr>
      </w:pPr>
    </w:p>
    <w:p w:rsidR="005E793C" w:rsidRDefault="005E793C">
      <w:pPr>
        <w:pStyle w:val="Corpodetexto"/>
        <w:rPr>
          <w:sz w:val="22"/>
        </w:rPr>
      </w:pPr>
    </w:p>
    <w:p w:rsidR="005E793C" w:rsidRDefault="005E793C">
      <w:pPr>
        <w:pStyle w:val="Corpodetexto"/>
        <w:rPr>
          <w:sz w:val="22"/>
        </w:rPr>
      </w:pPr>
    </w:p>
    <w:p w:rsidR="005E793C" w:rsidRDefault="00552660">
      <w:pPr>
        <w:spacing w:before="178"/>
        <w:ind w:left="1170" w:right="472"/>
        <w:jc w:val="center"/>
        <w:rPr>
          <w:sz w:val="20"/>
        </w:rPr>
      </w:pPr>
      <w:r>
        <w:rPr>
          <w:sz w:val="20"/>
        </w:rPr>
        <w:t>Fonte: produzido pelas autoras</w:t>
      </w:r>
    </w:p>
    <w:p w:rsidR="005E793C" w:rsidRDefault="005E793C">
      <w:pPr>
        <w:pStyle w:val="Corpodetexto"/>
        <w:rPr>
          <w:sz w:val="22"/>
        </w:rPr>
      </w:pPr>
    </w:p>
    <w:p w:rsidR="005E793C" w:rsidRDefault="005E793C">
      <w:pPr>
        <w:pStyle w:val="Corpodetexto"/>
        <w:spacing w:before="1"/>
      </w:pPr>
    </w:p>
    <w:p w:rsidR="005E793C" w:rsidRDefault="00552660">
      <w:pPr>
        <w:pStyle w:val="Corpodetexto"/>
        <w:spacing w:line="360" w:lineRule="auto"/>
        <w:ind w:left="100" w:right="110" w:firstLine="710"/>
        <w:jc w:val="both"/>
      </w:pPr>
      <w:r>
        <w:t xml:space="preserve">Face ao exposto no gráfico </w:t>
      </w:r>
      <w:proofErr w:type="gramStart"/>
      <w:r>
        <w:t>1</w:t>
      </w:r>
      <w:proofErr w:type="gramEnd"/>
      <w:r>
        <w:t>, as categorias que compreendem um maior número de pesquisas são: Processos de ensino e aprendizagem de alunos dos anos iniciais; e Formação Inicial ou Continuada. A seguir, apresenta-se a discus</w:t>
      </w:r>
      <w:r>
        <w:t>são dos resultados referentes à categoria “</w:t>
      </w:r>
      <w:r>
        <w:rPr>
          <w:i/>
        </w:rPr>
        <w:t>Formação Inicial e Continuada de professores para e na Educação Estatística</w:t>
      </w:r>
      <w:r>
        <w:t>”, na qual são aprofundados os conhecimentos produzidos pelas pesquisas coligidas nesse estudo que versam sobre a temática. Destacamos ain</w:t>
      </w:r>
      <w:r>
        <w:t xml:space="preserve">da, que esta foi subcategorizada em “Formação Inicial” e “Formação Continuada”, dando origem </w:t>
      </w:r>
      <w:proofErr w:type="gramStart"/>
      <w:r>
        <w:t>as</w:t>
      </w:r>
      <w:proofErr w:type="gramEnd"/>
      <w:r>
        <w:t xml:space="preserve"> próximas subseções do artigo.</w:t>
      </w:r>
    </w:p>
    <w:p w:rsidR="005E793C" w:rsidRDefault="005E793C">
      <w:pPr>
        <w:pStyle w:val="Corpodetexto"/>
        <w:rPr>
          <w:sz w:val="26"/>
        </w:rPr>
      </w:pPr>
    </w:p>
    <w:p w:rsidR="005E793C" w:rsidRDefault="005E793C">
      <w:pPr>
        <w:pStyle w:val="Corpodetexto"/>
        <w:spacing w:before="5"/>
        <w:rPr>
          <w:sz w:val="20"/>
        </w:rPr>
      </w:pPr>
    </w:p>
    <w:p w:rsidR="005E793C" w:rsidRDefault="00552660">
      <w:pPr>
        <w:pStyle w:val="Ttulo2"/>
      </w:pPr>
      <w:r>
        <w:t>Formação Inicial</w:t>
      </w:r>
    </w:p>
    <w:p w:rsidR="005E793C" w:rsidRDefault="005E793C">
      <w:pPr>
        <w:pStyle w:val="Corpodetexto"/>
        <w:spacing w:before="4"/>
        <w:rPr>
          <w:b/>
          <w:i/>
          <w:sz w:val="22"/>
        </w:rPr>
      </w:pPr>
    </w:p>
    <w:p w:rsidR="005E793C" w:rsidRDefault="00552660">
      <w:pPr>
        <w:pStyle w:val="Corpodetexto"/>
        <w:spacing w:line="360" w:lineRule="auto"/>
        <w:ind w:left="100" w:right="114" w:firstLine="710"/>
        <w:jc w:val="both"/>
      </w:pPr>
      <w:r>
        <w:t>Na presente subseção são descritas e discutidas as pesquisas coligidas na subcategoria intitulada “</w:t>
      </w:r>
      <w:r>
        <w:rPr>
          <w:i/>
        </w:rPr>
        <w:t>Formação In</w:t>
      </w:r>
      <w:r>
        <w:rPr>
          <w:i/>
        </w:rPr>
        <w:t>icial</w:t>
      </w:r>
      <w:r>
        <w:t>”, as quais discorrem acerca da formação inicial de professores no curso de Pedagogia. Primeiramente apresentamos um quadro e na sequência as discussões.</w:t>
      </w:r>
    </w:p>
    <w:p w:rsidR="005E793C" w:rsidRDefault="00552660">
      <w:pPr>
        <w:ind w:left="1185"/>
        <w:jc w:val="both"/>
      </w:pPr>
      <w:r>
        <w:rPr>
          <w:b/>
        </w:rPr>
        <w:t xml:space="preserve">Quadro 1 </w:t>
      </w:r>
      <w:r>
        <w:t>- Formação Inicial de professores para e na Educação Estatística</w:t>
      </w:r>
    </w:p>
    <w:p w:rsidR="005E793C" w:rsidRDefault="005E793C">
      <w:pPr>
        <w:pStyle w:val="Corpodetexto"/>
        <w:spacing w:before="4"/>
        <w:rPr>
          <w:sz w:val="21"/>
        </w:rPr>
      </w:pPr>
    </w:p>
    <w:tbl>
      <w:tblPr>
        <w:tblStyle w:val="TableNormal"/>
        <w:tblW w:w="0" w:type="auto"/>
        <w:tblInd w:w="256" w:type="dxa"/>
        <w:tblLayout w:type="fixed"/>
        <w:tblLook w:val="01E0" w:firstRow="1" w:lastRow="1" w:firstColumn="1" w:lastColumn="1" w:noHBand="0" w:noVBand="0"/>
      </w:tblPr>
      <w:tblGrid>
        <w:gridCol w:w="1738"/>
        <w:gridCol w:w="6761"/>
      </w:tblGrid>
      <w:tr w:rsidR="005E793C">
        <w:trPr>
          <w:trHeight w:val="556"/>
        </w:trPr>
        <w:tc>
          <w:tcPr>
            <w:tcW w:w="1738" w:type="dxa"/>
            <w:shd w:val="clear" w:color="auto" w:fill="000000"/>
          </w:tcPr>
          <w:p w:rsidR="005E793C" w:rsidRDefault="00552660">
            <w:pPr>
              <w:pStyle w:val="TableParagraph"/>
              <w:spacing w:before="16"/>
              <w:ind w:left="110"/>
              <w:rPr>
                <w:b/>
                <w:sz w:val="24"/>
              </w:rPr>
            </w:pPr>
            <w:r>
              <w:rPr>
                <w:b/>
                <w:color w:val="FFFFFF"/>
                <w:sz w:val="24"/>
              </w:rPr>
              <w:t>Autor / Ano</w:t>
            </w:r>
          </w:p>
        </w:tc>
        <w:tc>
          <w:tcPr>
            <w:tcW w:w="6761" w:type="dxa"/>
            <w:shd w:val="clear" w:color="auto" w:fill="000000"/>
          </w:tcPr>
          <w:p w:rsidR="005E793C" w:rsidRDefault="00552660">
            <w:pPr>
              <w:pStyle w:val="TableParagraph"/>
              <w:spacing w:before="16"/>
              <w:ind w:left="110"/>
              <w:rPr>
                <w:b/>
                <w:sz w:val="24"/>
              </w:rPr>
            </w:pPr>
            <w:r>
              <w:rPr>
                <w:b/>
                <w:color w:val="FFFFFF"/>
                <w:sz w:val="24"/>
              </w:rPr>
              <w:t>Título</w:t>
            </w:r>
          </w:p>
        </w:tc>
      </w:tr>
      <w:tr w:rsidR="005E793C">
        <w:trPr>
          <w:trHeight w:val="580"/>
        </w:trPr>
        <w:tc>
          <w:tcPr>
            <w:tcW w:w="1738" w:type="dxa"/>
            <w:tcBorders>
              <w:left w:val="single" w:sz="4" w:space="0" w:color="666666"/>
              <w:bottom w:val="single" w:sz="4" w:space="0" w:color="666666"/>
              <w:right w:val="single" w:sz="4" w:space="0" w:color="666666"/>
            </w:tcBorders>
            <w:shd w:val="clear" w:color="auto" w:fill="CCCCCC"/>
          </w:tcPr>
          <w:p w:rsidR="005E793C" w:rsidRDefault="00552660">
            <w:pPr>
              <w:pStyle w:val="TableParagraph"/>
              <w:ind w:left="105"/>
              <w:rPr>
                <w:sz w:val="20"/>
              </w:rPr>
            </w:pPr>
            <w:r>
              <w:rPr>
                <w:sz w:val="20"/>
              </w:rPr>
              <w:t>AMARAL (2007)</w:t>
            </w:r>
          </w:p>
        </w:tc>
        <w:tc>
          <w:tcPr>
            <w:tcW w:w="6761" w:type="dxa"/>
            <w:tcBorders>
              <w:left w:val="single" w:sz="4" w:space="0" w:color="666666"/>
              <w:bottom w:val="single" w:sz="4" w:space="0" w:color="666666"/>
              <w:right w:val="single" w:sz="4" w:space="0" w:color="666666"/>
            </w:tcBorders>
            <w:shd w:val="clear" w:color="auto" w:fill="CCCCCC"/>
          </w:tcPr>
          <w:p w:rsidR="005E793C" w:rsidRDefault="00552660">
            <w:pPr>
              <w:pStyle w:val="TableParagraph"/>
              <w:ind w:left="105"/>
              <w:rPr>
                <w:sz w:val="20"/>
              </w:rPr>
            </w:pPr>
            <w:r>
              <w:rPr>
                <w:sz w:val="20"/>
              </w:rPr>
              <w:t>A estatística e a formação inicial com alunos de um curso de pedagogia: reflexões sobre uma sequência didática</w:t>
            </w:r>
          </w:p>
        </w:tc>
      </w:tr>
    </w:tbl>
    <w:p w:rsidR="005E793C" w:rsidRDefault="005E793C">
      <w:pPr>
        <w:rPr>
          <w:sz w:val="20"/>
        </w:rPr>
        <w:sectPr w:rsidR="005E793C">
          <w:pgSz w:w="11910" w:h="16840"/>
          <w:pgMar w:top="1780" w:right="1300" w:bottom="1200" w:left="1600" w:header="713" w:footer="1019" w:gutter="0"/>
          <w:cols w:space="720"/>
        </w:sectPr>
      </w:pPr>
    </w:p>
    <w:p w:rsidR="005E793C" w:rsidRDefault="005E793C">
      <w:pPr>
        <w:pStyle w:val="Corpodetexto"/>
        <w:spacing w:before="6"/>
        <w:rPr>
          <w:sz w:val="23"/>
        </w:rPr>
      </w:pPr>
    </w:p>
    <w:tbl>
      <w:tblPr>
        <w:tblStyle w:val="TableNormal"/>
        <w:tblW w:w="0" w:type="auto"/>
        <w:tblInd w:w="25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738"/>
        <w:gridCol w:w="6761"/>
      </w:tblGrid>
      <w:tr w:rsidR="005E793C">
        <w:trPr>
          <w:trHeight w:val="580"/>
        </w:trPr>
        <w:tc>
          <w:tcPr>
            <w:tcW w:w="1738" w:type="dxa"/>
          </w:tcPr>
          <w:p w:rsidR="005E793C" w:rsidRDefault="00552660">
            <w:pPr>
              <w:pStyle w:val="TableParagraph"/>
              <w:ind w:left="105"/>
              <w:rPr>
                <w:sz w:val="20"/>
              </w:rPr>
            </w:pPr>
            <w:r>
              <w:rPr>
                <w:sz w:val="20"/>
              </w:rPr>
              <w:t>RENAUX (2017)</w:t>
            </w:r>
          </w:p>
        </w:tc>
        <w:tc>
          <w:tcPr>
            <w:tcW w:w="6761" w:type="dxa"/>
          </w:tcPr>
          <w:p w:rsidR="005E793C" w:rsidRDefault="00552660">
            <w:pPr>
              <w:pStyle w:val="TableParagraph"/>
              <w:ind w:left="105"/>
              <w:rPr>
                <w:sz w:val="20"/>
              </w:rPr>
            </w:pPr>
            <w:r>
              <w:rPr>
                <w:sz w:val="20"/>
              </w:rPr>
              <w:t>O uso de objetos de aprendizagem</w:t>
            </w:r>
            <w:r>
              <w:rPr>
                <w:position w:val="7"/>
                <w:sz w:val="13"/>
              </w:rPr>
              <w:t xml:space="preserve">2 </w:t>
            </w:r>
            <w:r>
              <w:rPr>
                <w:sz w:val="20"/>
              </w:rPr>
              <w:t>de estatística em um curso de pedagogia: algumas possibilidades</w:t>
            </w:r>
            <w:r>
              <w:rPr>
                <w:sz w:val="20"/>
              </w:rPr>
              <w:t xml:space="preserve"> e potencialidades'</w:t>
            </w:r>
          </w:p>
        </w:tc>
      </w:tr>
      <w:tr w:rsidR="005E793C">
        <w:trPr>
          <w:trHeight w:val="810"/>
        </w:trPr>
        <w:tc>
          <w:tcPr>
            <w:tcW w:w="1738" w:type="dxa"/>
            <w:shd w:val="clear" w:color="auto" w:fill="CCCCCC"/>
          </w:tcPr>
          <w:p w:rsidR="005E793C" w:rsidRDefault="00552660">
            <w:pPr>
              <w:pStyle w:val="TableParagraph"/>
              <w:ind w:left="105" w:right="614"/>
              <w:rPr>
                <w:sz w:val="20"/>
              </w:rPr>
            </w:pPr>
            <w:r>
              <w:rPr>
                <w:sz w:val="20"/>
              </w:rPr>
              <w:t>SILVA, MARCILIO (2017)</w:t>
            </w:r>
          </w:p>
        </w:tc>
        <w:tc>
          <w:tcPr>
            <w:tcW w:w="6761" w:type="dxa"/>
            <w:shd w:val="clear" w:color="auto" w:fill="CCCCCC"/>
          </w:tcPr>
          <w:p w:rsidR="005E793C" w:rsidRDefault="00552660">
            <w:pPr>
              <w:pStyle w:val="TableParagraph"/>
              <w:ind w:left="105"/>
              <w:rPr>
                <w:sz w:val="20"/>
              </w:rPr>
            </w:pPr>
            <w:r>
              <w:rPr>
                <w:sz w:val="20"/>
              </w:rPr>
              <w:t>Estudo da aprendizagem sobre variabilidade estatística: uma experiência de formação com futuros professores dos anos iniciais da educação básica'</w:t>
            </w:r>
          </w:p>
        </w:tc>
      </w:tr>
      <w:tr w:rsidR="005E793C">
        <w:trPr>
          <w:trHeight w:val="578"/>
        </w:trPr>
        <w:tc>
          <w:tcPr>
            <w:tcW w:w="1738" w:type="dxa"/>
            <w:tcBorders>
              <w:bottom w:val="single" w:sz="6" w:space="0" w:color="666666"/>
            </w:tcBorders>
          </w:tcPr>
          <w:p w:rsidR="005E793C" w:rsidRDefault="00552660">
            <w:pPr>
              <w:pStyle w:val="TableParagraph"/>
              <w:tabs>
                <w:tab w:val="left" w:pos="983"/>
              </w:tabs>
              <w:ind w:left="105" w:right="98"/>
              <w:rPr>
                <w:sz w:val="20"/>
              </w:rPr>
            </w:pPr>
            <w:r>
              <w:rPr>
                <w:sz w:val="20"/>
              </w:rPr>
              <w:t>SILVA,</w:t>
            </w:r>
            <w:r>
              <w:rPr>
                <w:sz w:val="20"/>
              </w:rPr>
              <w:tab/>
            </w:r>
            <w:r>
              <w:rPr>
                <w:spacing w:val="-6"/>
                <w:sz w:val="20"/>
              </w:rPr>
              <w:t xml:space="preserve">ELVYS </w:t>
            </w:r>
            <w:r>
              <w:rPr>
                <w:sz w:val="20"/>
              </w:rPr>
              <w:t>(2016)</w:t>
            </w:r>
          </w:p>
        </w:tc>
        <w:tc>
          <w:tcPr>
            <w:tcW w:w="6761" w:type="dxa"/>
            <w:tcBorders>
              <w:bottom w:val="single" w:sz="6" w:space="0" w:color="666666"/>
            </w:tcBorders>
          </w:tcPr>
          <w:p w:rsidR="005E793C" w:rsidRDefault="00552660">
            <w:pPr>
              <w:pStyle w:val="TableParagraph"/>
              <w:ind w:left="105"/>
              <w:rPr>
                <w:sz w:val="20"/>
              </w:rPr>
            </w:pPr>
            <w:r>
              <w:rPr>
                <w:sz w:val="20"/>
              </w:rPr>
              <w:t>Saberes estatísticos mobilizados na formação docente de professores dos anos iniciais do ensino fundamental'</w:t>
            </w:r>
          </w:p>
        </w:tc>
      </w:tr>
    </w:tbl>
    <w:p w:rsidR="005E793C" w:rsidRDefault="00552660">
      <w:pPr>
        <w:ind w:left="473" w:right="479"/>
        <w:jc w:val="center"/>
        <w:rPr>
          <w:sz w:val="20"/>
        </w:rPr>
      </w:pPr>
      <w:r>
        <w:rPr>
          <w:sz w:val="20"/>
        </w:rPr>
        <w:t>Fonte: Elaborado pelas autoras</w:t>
      </w:r>
    </w:p>
    <w:p w:rsidR="005E793C" w:rsidRDefault="005E793C">
      <w:pPr>
        <w:pStyle w:val="Corpodetexto"/>
        <w:spacing w:before="7"/>
        <w:rPr>
          <w:sz w:val="20"/>
        </w:rPr>
      </w:pPr>
    </w:p>
    <w:p w:rsidR="005E793C" w:rsidRDefault="00552660">
      <w:pPr>
        <w:pStyle w:val="Corpodetexto"/>
        <w:spacing w:line="360" w:lineRule="auto"/>
        <w:ind w:left="100" w:right="106" w:firstLine="710"/>
        <w:jc w:val="both"/>
      </w:pPr>
      <w:r>
        <w:t>A</w:t>
      </w:r>
      <w:r>
        <w:rPr>
          <w:spacing w:val="-10"/>
        </w:rPr>
        <w:t xml:space="preserve"> </w:t>
      </w:r>
      <w:r>
        <w:t>partir</w:t>
      </w:r>
      <w:r>
        <w:rPr>
          <w:spacing w:val="-13"/>
        </w:rPr>
        <w:t xml:space="preserve"> </w:t>
      </w:r>
      <w:r>
        <w:t>do</w:t>
      </w:r>
      <w:r>
        <w:rPr>
          <w:spacing w:val="-13"/>
        </w:rPr>
        <w:t xml:space="preserve"> </w:t>
      </w:r>
      <w:r>
        <w:t>quadro</w:t>
      </w:r>
      <w:r>
        <w:rPr>
          <w:spacing w:val="-10"/>
        </w:rPr>
        <w:t xml:space="preserve"> </w:t>
      </w:r>
      <w:r>
        <w:t>exposto</w:t>
      </w:r>
      <w:r>
        <w:rPr>
          <w:spacing w:val="-9"/>
        </w:rPr>
        <w:t xml:space="preserve"> </w:t>
      </w:r>
      <w:r>
        <w:t>acima</w:t>
      </w:r>
      <w:r>
        <w:rPr>
          <w:spacing w:val="-14"/>
        </w:rPr>
        <w:t xml:space="preserve"> </w:t>
      </w:r>
      <w:r>
        <w:t>percebemos</w:t>
      </w:r>
      <w:r>
        <w:rPr>
          <w:spacing w:val="-11"/>
        </w:rPr>
        <w:t xml:space="preserve"> </w:t>
      </w:r>
      <w:r>
        <w:t>que,</w:t>
      </w:r>
      <w:r>
        <w:rPr>
          <w:spacing w:val="-16"/>
        </w:rPr>
        <w:t xml:space="preserve"> </w:t>
      </w:r>
      <w:r>
        <w:t>com</w:t>
      </w:r>
      <w:r>
        <w:rPr>
          <w:spacing w:val="-9"/>
        </w:rPr>
        <w:t xml:space="preserve"> </w:t>
      </w:r>
      <w:r>
        <w:t>exceção</w:t>
      </w:r>
      <w:r>
        <w:rPr>
          <w:spacing w:val="-10"/>
        </w:rPr>
        <w:t xml:space="preserve"> </w:t>
      </w:r>
      <w:r>
        <w:t>da</w:t>
      </w:r>
      <w:r>
        <w:rPr>
          <w:spacing w:val="-10"/>
        </w:rPr>
        <w:t xml:space="preserve"> </w:t>
      </w:r>
      <w:r>
        <w:t>pesquisa</w:t>
      </w:r>
      <w:r>
        <w:rPr>
          <w:spacing w:val="-11"/>
        </w:rPr>
        <w:t xml:space="preserve"> </w:t>
      </w:r>
      <w:r>
        <w:t>de</w:t>
      </w:r>
      <w:r>
        <w:rPr>
          <w:spacing w:val="-11"/>
        </w:rPr>
        <w:t xml:space="preserve"> </w:t>
      </w:r>
      <w:r>
        <w:t xml:space="preserve">Silva Marcílio (2017) – que buscou estudar um aspecto da estatística, a variabilidade – todas as pesquisas visaram </w:t>
      </w:r>
      <w:proofErr w:type="gramStart"/>
      <w:r>
        <w:t>a</w:t>
      </w:r>
      <w:proofErr w:type="gramEnd"/>
      <w:r>
        <w:t xml:space="preserve"> construção de conhecimentos acerca de todas as habilidades concernentes à Educação Estatística (AMARAL, 2007; SILVA, ELVYS, 2016; RENAUX, 2</w:t>
      </w:r>
      <w:r>
        <w:t>017). Por exemplo, a pesquisa de Renaux (2017) evidencia que a utilização dos Objetivos de</w:t>
      </w:r>
      <w:r>
        <w:rPr>
          <w:spacing w:val="-16"/>
        </w:rPr>
        <w:t xml:space="preserve"> </w:t>
      </w:r>
      <w:r>
        <w:t>Aprendizagem</w:t>
      </w:r>
      <w:r>
        <w:rPr>
          <w:spacing w:val="-14"/>
        </w:rPr>
        <w:t xml:space="preserve"> </w:t>
      </w:r>
      <w:r>
        <w:t>auxiliou</w:t>
      </w:r>
      <w:r>
        <w:rPr>
          <w:spacing w:val="-14"/>
        </w:rPr>
        <w:t xml:space="preserve"> </w:t>
      </w:r>
      <w:r>
        <w:t>na</w:t>
      </w:r>
      <w:r>
        <w:rPr>
          <w:spacing w:val="-20"/>
        </w:rPr>
        <w:t xml:space="preserve"> </w:t>
      </w:r>
      <w:r>
        <w:t>compreensão</w:t>
      </w:r>
      <w:r>
        <w:rPr>
          <w:spacing w:val="-12"/>
        </w:rPr>
        <w:t xml:space="preserve"> </w:t>
      </w:r>
      <w:r>
        <w:t>do</w:t>
      </w:r>
      <w:r>
        <w:rPr>
          <w:spacing w:val="-14"/>
        </w:rPr>
        <w:t xml:space="preserve"> </w:t>
      </w:r>
      <w:r>
        <w:t>conteúdo</w:t>
      </w:r>
      <w:r>
        <w:rPr>
          <w:spacing w:val="-14"/>
        </w:rPr>
        <w:t xml:space="preserve"> </w:t>
      </w:r>
      <w:r>
        <w:t>de</w:t>
      </w:r>
      <w:r>
        <w:rPr>
          <w:spacing w:val="-15"/>
        </w:rPr>
        <w:t xml:space="preserve"> </w:t>
      </w:r>
      <w:r>
        <w:t>Estatística</w:t>
      </w:r>
      <w:r>
        <w:rPr>
          <w:spacing w:val="-15"/>
        </w:rPr>
        <w:t xml:space="preserve"> </w:t>
      </w:r>
      <w:r>
        <w:t>elucidado</w:t>
      </w:r>
      <w:r>
        <w:rPr>
          <w:spacing w:val="-14"/>
        </w:rPr>
        <w:t xml:space="preserve"> </w:t>
      </w:r>
      <w:r>
        <w:t>no</w:t>
      </w:r>
      <w:r>
        <w:rPr>
          <w:spacing w:val="-19"/>
        </w:rPr>
        <w:t xml:space="preserve"> </w:t>
      </w:r>
      <w:r>
        <w:t>currículo prescrito, e fez com que os futuros professores vislumbrassem uma nova alterna</w:t>
      </w:r>
      <w:r>
        <w:t xml:space="preserve">tiva para as suas práticas pedagógicas, a incorporação de recursos visuais multimídias. Além disso, constatou a importância de desenvolver a atitude de pesquisa nos futuros professores, uma vez que, eles foram levados a investigar suas próprias práticas e </w:t>
      </w:r>
      <w:r>
        <w:t>a refletir sobre elas, mudando sua postura frente à</w:t>
      </w:r>
      <w:r>
        <w:rPr>
          <w:spacing w:val="-1"/>
        </w:rPr>
        <w:t xml:space="preserve"> </w:t>
      </w:r>
      <w:r>
        <w:t>aprendizagem.</w:t>
      </w:r>
    </w:p>
    <w:p w:rsidR="005E793C" w:rsidRDefault="00552660">
      <w:pPr>
        <w:pStyle w:val="Corpodetexto"/>
        <w:spacing w:before="3" w:line="360" w:lineRule="auto"/>
        <w:ind w:left="100" w:right="106" w:firstLine="710"/>
        <w:jc w:val="both"/>
      </w:pPr>
      <w:r>
        <w:t xml:space="preserve">Por outro lado, constatou-se como obstáculo ao desenvolvimento do letramento estatístico, de licenciandos em Pedagogia: o uso </w:t>
      </w:r>
      <w:r>
        <w:rPr>
          <w:spacing w:val="-3"/>
        </w:rPr>
        <w:t xml:space="preserve">de </w:t>
      </w:r>
      <w:r>
        <w:t xml:space="preserve">escala numérica na construção de </w:t>
      </w:r>
      <w:proofErr w:type="gramStart"/>
      <w:r>
        <w:t>box</w:t>
      </w:r>
      <w:proofErr w:type="gramEnd"/>
      <w:r>
        <w:t>- plots. A análise mostro</w:t>
      </w:r>
      <w:r>
        <w:t>u que o nível de conhecimento de conteúdo estatístico apresentado pelos</w:t>
      </w:r>
      <w:r>
        <w:rPr>
          <w:spacing w:val="-8"/>
        </w:rPr>
        <w:t xml:space="preserve"> </w:t>
      </w:r>
      <w:r>
        <w:t>futuros</w:t>
      </w:r>
      <w:r>
        <w:rPr>
          <w:spacing w:val="-8"/>
        </w:rPr>
        <w:t xml:space="preserve"> </w:t>
      </w:r>
      <w:r>
        <w:t>professores</w:t>
      </w:r>
      <w:r>
        <w:rPr>
          <w:spacing w:val="-7"/>
        </w:rPr>
        <w:t xml:space="preserve"> </w:t>
      </w:r>
      <w:r>
        <w:t>encontra-se</w:t>
      </w:r>
      <w:r>
        <w:rPr>
          <w:spacing w:val="-7"/>
        </w:rPr>
        <w:t xml:space="preserve"> </w:t>
      </w:r>
      <w:r>
        <w:t>em</w:t>
      </w:r>
      <w:r>
        <w:rPr>
          <w:spacing w:val="-5"/>
        </w:rPr>
        <w:t xml:space="preserve"> </w:t>
      </w:r>
      <w:r>
        <w:t>desenvolvimento,</w:t>
      </w:r>
      <w:r>
        <w:rPr>
          <w:spacing w:val="-3"/>
        </w:rPr>
        <w:t xml:space="preserve"> </w:t>
      </w:r>
      <w:r>
        <w:t>não</w:t>
      </w:r>
      <w:r>
        <w:rPr>
          <w:spacing w:val="-11"/>
        </w:rPr>
        <w:t xml:space="preserve"> </w:t>
      </w:r>
      <w:r>
        <w:t>atingindo</w:t>
      </w:r>
      <w:r>
        <w:rPr>
          <w:spacing w:val="-9"/>
        </w:rPr>
        <w:t xml:space="preserve"> </w:t>
      </w:r>
      <w:r>
        <w:t>o</w:t>
      </w:r>
      <w:r>
        <w:rPr>
          <w:spacing w:val="-11"/>
        </w:rPr>
        <w:t xml:space="preserve"> </w:t>
      </w:r>
      <w:r>
        <w:t>nível</w:t>
      </w:r>
      <w:r>
        <w:rPr>
          <w:spacing w:val="-5"/>
        </w:rPr>
        <w:t xml:space="preserve"> </w:t>
      </w:r>
      <w:r>
        <w:t>cultural</w:t>
      </w:r>
      <w:r>
        <w:rPr>
          <w:spacing w:val="-5"/>
        </w:rPr>
        <w:t xml:space="preserve"> </w:t>
      </w:r>
      <w:r>
        <w:t>de letramento estatístico, como definido por Gal, embora apresente indícios de vivências com elementos pertinentes ao conhecimento estatístico (SILVA, MARCÍLIO,</w:t>
      </w:r>
      <w:r>
        <w:rPr>
          <w:spacing w:val="7"/>
        </w:rPr>
        <w:t xml:space="preserve"> </w:t>
      </w:r>
      <w:r>
        <w:t>2017).</w:t>
      </w:r>
    </w:p>
    <w:p w:rsidR="005E793C" w:rsidRDefault="00552660">
      <w:pPr>
        <w:pStyle w:val="Corpodetexto"/>
        <w:spacing w:line="360" w:lineRule="auto"/>
        <w:ind w:left="100" w:right="111" w:firstLine="710"/>
        <w:jc w:val="both"/>
      </w:pPr>
      <w:r>
        <w:t>Há uma intersecção entre as pesquisas de Amaral (2007) e Renaux (2017), esta consiste na</w:t>
      </w:r>
      <w:r>
        <w:t xml:space="preserve"> ênfase atribuída à prática de investigação que ambos propuseram aos participantes dos estudos. Nessa direção, destacamos que a pesquisa é referida tanto como uma habilidade a ser desenvolvida pelos estudantes desde os anos iniciais (BRASIL, 1997; 2018) qu</w:t>
      </w:r>
      <w:r>
        <w:t xml:space="preserve">anto um princípio pedagógico, por meio do qual </w:t>
      </w:r>
      <w:r w:rsidR="00F447B5">
        <w:t>se torna</w:t>
      </w:r>
      <w:r>
        <w:t xml:space="preserve"> relevante cotidianizar a pesquisa, por meio do questionamento reconstrutivo (DEMO, 1997).</w:t>
      </w:r>
    </w:p>
    <w:p w:rsidR="005E793C" w:rsidRDefault="005E793C">
      <w:pPr>
        <w:pStyle w:val="Corpodetexto"/>
        <w:rPr>
          <w:sz w:val="20"/>
        </w:rPr>
      </w:pPr>
    </w:p>
    <w:p w:rsidR="005E793C" w:rsidRDefault="00552660">
      <w:pPr>
        <w:pStyle w:val="Corpodetexto"/>
        <w:spacing w:before="9"/>
        <w:rPr>
          <w:sz w:val="23"/>
        </w:rPr>
      </w:pPr>
      <w:r>
        <w:pict>
          <v:line id="_x0000_s1026" style="position:absolute;z-index:-251648000;mso-wrap-distance-left:0;mso-wrap-distance-right:0;mso-position-horizontal-relative:page" from="85pt,15.9pt" to="229.05pt,15.9pt" strokeweight=".48pt">
            <w10:wrap type="topAndBottom" anchorx="page"/>
          </v:line>
        </w:pict>
      </w:r>
    </w:p>
    <w:p w:rsidR="005E793C" w:rsidRDefault="00552660">
      <w:pPr>
        <w:spacing w:before="77"/>
        <w:ind w:left="100" w:right="110"/>
        <w:jc w:val="both"/>
        <w:rPr>
          <w:sz w:val="20"/>
        </w:rPr>
      </w:pPr>
      <w:proofErr w:type="gramStart"/>
      <w:r>
        <w:rPr>
          <w:position w:val="7"/>
          <w:sz w:val="13"/>
        </w:rPr>
        <w:t>2</w:t>
      </w:r>
      <w:proofErr w:type="gramEnd"/>
      <w:r>
        <w:rPr>
          <w:position w:val="7"/>
          <w:sz w:val="13"/>
        </w:rPr>
        <w:t xml:space="preserve"> </w:t>
      </w:r>
      <w:r>
        <w:rPr>
          <w:sz w:val="20"/>
        </w:rPr>
        <w:t>Na pesquisa de Renaux, objeto de aprendizagem é conceituado como “qualquer recurso virtual multimídia, qu</w:t>
      </w:r>
      <w:r>
        <w:rPr>
          <w:sz w:val="20"/>
        </w:rPr>
        <w:t>e pode ser usado e reutilizado com o intuito de dar suporte à aprendizagem de um conteúdo específico, por meio de atividade interativa, apresentada na forma de animação ou simulação” (RENAUX, 2017, p. 39).</w:t>
      </w:r>
    </w:p>
    <w:p w:rsidR="005E793C" w:rsidRDefault="005E793C">
      <w:pPr>
        <w:jc w:val="both"/>
        <w:rPr>
          <w:sz w:val="20"/>
        </w:rPr>
        <w:sectPr w:rsidR="005E793C">
          <w:pgSz w:w="11910" w:h="16840"/>
          <w:pgMar w:top="1780" w:right="1300" w:bottom="1200" w:left="1600" w:header="713" w:footer="1019" w:gutter="0"/>
          <w:cols w:space="720"/>
        </w:sectPr>
      </w:pPr>
    </w:p>
    <w:p w:rsidR="005E793C" w:rsidRDefault="005E793C">
      <w:pPr>
        <w:pStyle w:val="Corpodetexto"/>
        <w:spacing w:before="9"/>
        <w:rPr>
          <w:sz w:val="15"/>
        </w:rPr>
      </w:pPr>
    </w:p>
    <w:p w:rsidR="005E793C" w:rsidRDefault="00552660">
      <w:pPr>
        <w:pStyle w:val="Corpodetexto"/>
        <w:spacing w:before="90" w:line="360" w:lineRule="auto"/>
        <w:ind w:left="100" w:right="114" w:firstLine="710"/>
        <w:jc w:val="both"/>
      </w:pPr>
      <w:r>
        <w:t>Face ao exposto nessa subcategoria, entende-se que as habilidades elucidadas no currículo prescrito para estatística nos anos iniciais são desenvolvidas em pesquisas que compreendem a formação inicial do professor, tanto acerca de construção e representaçã</w:t>
      </w:r>
      <w:r>
        <w:t>o gráfica e tabular, quanto sobre a pesquisa, como princípio pedagógico ou científico.</w:t>
      </w:r>
    </w:p>
    <w:p w:rsidR="005E793C" w:rsidRDefault="005E793C">
      <w:pPr>
        <w:pStyle w:val="Corpodetexto"/>
        <w:rPr>
          <w:sz w:val="26"/>
        </w:rPr>
      </w:pPr>
    </w:p>
    <w:p w:rsidR="005E793C" w:rsidRDefault="005E793C">
      <w:pPr>
        <w:pStyle w:val="Corpodetexto"/>
        <w:spacing w:before="5"/>
        <w:rPr>
          <w:sz w:val="20"/>
        </w:rPr>
      </w:pPr>
    </w:p>
    <w:p w:rsidR="005E793C" w:rsidRDefault="00552660">
      <w:pPr>
        <w:pStyle w:val="Ttulo2"/>
      </w:pPr>
      <w:r>
        <w:t>Formação Continuada</w:t>
      </w:r>
    </w:p>
    <w:p w:rsidR="005E793C" w:rsidRDefault="005E793C">
      <w:pPr>
        <w:pStyle w:val="Corpodetexto"/>
        <w:spacing w:before="9"/>
        <w:rPr>
          <w:b/>
          <w:i/>
          <w:sz w:val="22"/>
        </w:rPr>
      </w:pPr>
    </w:p>
    <w:p w:rsidR="005E793C" w:rsidRDefault="00552660">
      <w:pPr>
        <w:pStyle w:val="Corpodetexto"/>
        <w:spacing w:line="360" w:lineRule="auto"/>
        <w:ind w:left="100" w:right="110" w:firstLine="710"/>
        <w:jc w:val="both"/>
      </w:pPr>
      <w:r>
        <w:t>Na</w:t>
      </w:r>
      <w:r>
        <w:rPr>
          <w:spacing w:val="-8"/>
        </w:rPr>
        <w:t xml:space="preserve"> </w:t>
      </w:r>
      <w:r>
        <w:t>presente</w:t>
      </w:r>
      <w:r>
        <w:rPr>
          <w:spacing w:val="-6"/>
        </w:rPr>
        <w:t xml:space="preserve"> </w:t>
      </w:r>
      <w:r>
        <w:t>subseção</w:t>
      </w:r>
      <w:r>
        <w:rPr>
          <w:spacing w:val="-6"/>
        </w:rPr>
        <w:t xml:space="preserve"> </w:t>
      </w:r>
      <w:r>
        <w:t>são</w:t>
      </w:r>
      <w:r>
        <w:rPr>
          <w:spacing w:val="-7"/>
        </w:rPr>
        <w:t xml:space="preserve"> </w:t>
      </w:r>
      <w:r>
        <w:t>discutidas</w:t>
      </w:r>
      <w:r>
        <w:rPr>
          <w:spacing w:val="-8"/>
        </w:rPr>
        <w:t xml:space="preserve"> </w:t>
      </w:r>
      <w:r>
        <w:t>as</w:t>
      </w:r>
      <w:r>
        <w:rPr>
          <w:spacing w:val="-8"/>
        </w:rPr>
        <w:t xml:space="preserve"> </w:t>
      </w:r>
      <w:r>
        <w:t>pesquisas</w:t>
      </w:r>
      <w:r>
        <w:rPr>
          <w:spacing w:val="-8"/>
        </w:rPr>
        <w:t xml:space="preserve"> </w:t>
      </w:r>
      <w:r>
        <w:t>coligidas</w:t>
      </w:r>
      <w:r>
        <w:rPr>
          <w:spacing w:val="-9"/>
        </w:rPr>
        <w:t xml:space="preserve"> </w:t>
      </w:r>
      <w:r>
        <w:t>nesse</w:t>
      </w:r>
      <w:r>
        <w:rPr>
          <w:spacing w:val="-8"/>
        </w:rPr>
        <w:t xml:space="preserve"> </w:t>
      </w:r>
      <w:r>
        <w:t>estudo</w:t>
      </w:r>
      <w:r>
        <w:rPr>
          <w:spacing w:val="-5"/>
        </w:rPr>
        <w:t xml:space="preserve"> </w:t>
      </w:r>
      <w:r>
        <w:t>presentes</w:t>
      </w:r>
      <w:r>
        <w:rPr>
          <w:spacing w:val="-9"/>
        </w:rPr>
        <w:t xml:space="preserve"> </w:t>
      </w:r>
      <w:r>
        <w:t>na subcategoria</w:t>
      </w:r>
      <w:r>
        <w:rPr>
          <w:spacing w:val="-6"/>
        </w:rPr>
        <w:t xml:space="preserve"> </w:t>
      </w:r>
      <w:r>
        <w:t>intitulada</w:t>
      </w:r>
      <w:r>
        <w:rPr>
          <w:spacing w:val="-6"/>
        </w:rPr>
        <w:t xml:space="preserve"> </w:t>
      </w:r>
      <w:r>
        <w:t>“</w:t>
      </w:r>
      <w:r>
        <w:rPr>
          <w:i/>
        </w:rPr>
        <w:t>Formação</w:t>
      </w:r>
      <w:r>
        <w:rPr>
          <w:i/>
          <w:spacing w:val="-6"/>
        </w:rPr>
        <w:t xml:space="preserve"> </w:t>
      </w:r>
      <w:r>
        <w:rPr>
          <w:i/>
        </w:rPr>
        <w:t>Continuada</w:t>
      </w:r>
      <w:r>
        <w:t>”,</w:t>
      </w:r>
      <w:r>
        <w:rPr>
          <w:spacing w:val="-7"/>
        </w:rPr>
        <w:t xml:space="preserve"> </w:t>
      </w:r>
      <w:r>
        <w:rPr>
          <w:spacing w:val="-3"/>
        </w:rPr>
        <w:t>as</w:t>
      </w:r>
      <w:r>
        <w:rPr>
          <w:spacing w:val="-7"/>
        </w:rPr>
        <w:t xml:space="preserve"> </w:t>
      </w:r>
      <w:r>
        <w:t>quais</w:t>
      </w:r>
      <w:r>
        <w:rPr>
          <w:spacing w:val="-8"/>
        </w:rPr>
        <w:t xml:space="preserve"> </w:t>
      </w:r>
      <w:r>
        <w:t>compreendem</w:t>
      </w:r>
      <w:r>
        <w:rPr>
          <w:spacing w:val="-9"/>
        </w:rPr>
        <w:t xml:space="preserve"> </w:t>
      </w:r>
      <w:r>
        <w:t>reflexões</w:t>
      </w:r>
      <w:r>
        <w:rPr>
          <w:spacing w:val="-12"/>
        </w:rPr>
        <w:t xml:space="preserve"> </w:t>
      </w:r>
      <w:r>
        <w:t>acerca</w:t>
      </w:r>
      <w:r>
        <w:rPr>
          <w:spacing w:val="-7"/>
        </w:rPr>
        <w:t xml:space="preserve"> </w:t>
      </w:r>
      <w:r>
        <w:t>da formação</w:t>
      </w:r>
      <w:r>
        <w:rPr>
          <w:spacing w:val="-6"/>
        </w:rPr>
        <w:t xml:space="preserve"> </w:t>
      </w:r>
      <w:r>
        <w:t>continuada</w:t>
      </w:r>
      <w:r>
        <w:rPr>
          <w:spacing w:val="-7"/>
        </w:rPr>
        <w:t xml:space="preserve"> </w:t>
      </w:r>
      <w:r>
        <w:t>de</w:t>
      </w:r>
      <w:r>
        <w:rPr>
          <w:spacing w:val="-7"/>
        </w:rPr>
        <w:t xml:space="preserve"> </w:t>
      </w:r>
      <w:r>
        <w:t>professores,</w:t>
      </w:r>
      <w:r>
        <w:rPr>
          <w:spacing w:val="-4"/>
        </w:rPr>
        <w:t xml:space="preserve"> </w:t>
      </w:r>
      <w:r>
        <w:t>com</w:t>
      </w:r>
      <w:r>
        <w:rPr>
          <w:spacing w:val="-5"/>
        </w:rPr>
        <w:t xml:space="preserve"> </w:t>
      </w:r>
      <w:r>
        <w:t>ênfase</w:t>
      </w:r>
      <w:r>
        <w:rPr>
          <w:spacing w:val="-7"/>
        </w:rPr>
        <w:t xml:space="preserve"> </w:t>
      </w:r>
      <w:r>
        <w:t>para</w:t>
      </w:r>
      <w:r>
        <w:rPr>
          <w:spacing w:val="-7"/>
        </w:rPr>
        <w:t xml:space="preserve"> </w:t>
      </w:r>
      <w:r>
        <w:t>as</w:t>
      </w:r>
      <w:r>
        <w:rPr>
          <w:spacing w:val="-8"/>
        </w:rPr>
        <w:t xml:space="preserve"> </w:t>
      </w:r>
      <w:r>
        <w:t>habilidades</w:t>
      </w:r>
      <w:r>
        <w:rPr>
          <w:spacing w:val="-7"/>
        </w:rPr>
        <w:t xml:space="preserve"> </w:t>
      </w:r>
      <w:r>
        <w:t>estatísticas</w:t>
      </w:r>
      <w:r>
        <w:rPr>
          <w:spacing w:val="-8"/>
        </w:rPr>
        <w:t xml:space="preserve"> </w:t>
      </w:r>
      <w:r>
        <w:t>que</w:t>
      </w:r>
      <w:r>
        <w:rPr>
          <w:spacing w:val="-7"/>
        </w:rPr>
        <w:t xml:space="preserve"> </w:t>
      </w:r>
      <w:r>
        <w:t>estas</w:t>
      </w:r>
      <w:r>
        <w:rPr>
          <w:spacing w:val="-8"/>
        </w:rPr>
        <w:t xml:space="preserve"> </w:t>
      </w:r>
      <w:r>
        <w:t>se propõem</w:t>
      </w:r>
      <w:r>
        <w:rPr>
          <w:spacing w:val="-16"/>
        </w:rPr>
        <w:t xml:space="preserve"> </w:t>
      </w:r>
      <w:r>
        <w:t>a</w:t>
      </w:r>
      <w:r>
        <w:rPr>
          <w:spacing w:val="-16"/>
        </w:rPr>
        <w:t xml:space="preserve"> </w:t>
      </w:r>
      <w:r>
        <w:t>desenvolver</w:t>
      </w:r>
      <w:r>
        <w:rPr>
          <w:spacing w:val="-15"/>
        </w:rPr>
        <w:t xml:space="preserve"> </w:t>
      </w:r>
      <w:r>
        <w:t>com</w:t>
      </w:r>
      <w:r>
        <w:rPr>
          <w:spacing w:val="-20"/>
        </w:rPr>
        <w:t xml:space="preserve"> </w:t>
      </w:r>
      <w:r>
        <w:t>os</w:t>
      </w:r>
      <w:r>
        <w:rPr>
          <w:spacing w:val="-18"/>
        </w:rPr>
        <w:t xml:space="preserve"> </w:t>
      </w:r>
      <w:r>
        <w:t>docentes.</w:t>
      </w:r>
      <w:r>
        <w:rPr>
          <w:spacing w:val="-13"/>
        </w:rPr>
        <w:t xml:space="preserve"> </w:t>
      </w:r>
      <w:r>
        <w:t>Para</w:t>
      </w:r>
      <w:r>
        <w:rPr>
          <w:spacing w:val="-16"/>
        </w:rPr>
        <w:t xml:space="preserve"> </w:t>
      </w:r>
      <w:r>
        <w:t>tanto,</w:t>
      </w:r>
      <w:r>
        <w:rPr>
          <w:spacing w:val="-14"/>
        </w:rPr>
        <w:t xml:space="preserve"> </w:t>
      </w:r>
      <w:r>
        <w:t>primeiramente</w:t>
      </w:r>
      <w:r>
        <w:rPr>
          <w:spacing w:val="-16"/>
        </w:rPr>
        <w:t xml:space="preserve"> </w:t>
      </w:r>
      <w:r>
        <w:t>apresentamos</w:t>
      </w:r>
      <w:r>
        <w:rPr>
          <w:spacing w:val="-18"/>
        </w:rPr>
        <w:t xml:space="preserve"> </w:t>
      </w:r>
      <w:r>
        <w:t>um</w:t>
      </w:r>
      <w:r>
        <w:rPr>
          <w:spacing w:val="-15"/>
        </w:rPr>
        <w:t xml:space="preserve"> </w:t>
      </w:r>
      <w:r>
        <w:t>quadro e na sequência as</w:t>
      </w:r>
      <w:r>
        <w:rPr>
          <w:spacing w:val="2"/>
        </w:rPr>
        <w:t xml:space="preserve"> </w:t>
      </w:r>
      <w:r>
        <w:t>discussões.</w:t>
      </w:r>
    </w:p>
    <w:p w:rsidR="005E793C" w:rsidRDefault="00552660">
      <w:pPr>
        <w:spacing w:line="229" w:lineRule="exact"/>
        <w:ind w:left="467" w:right="479"/>
        <w:jc w:val="center"/>
        <w:rPr>
          <w:sz w:val="20"/>
        </w:rPr>
      </w:pPr>
      <w:r>
        <w:rPr>
          <w:b/>
          <w:sz w:val="20"/>
        </w:rPr>
        <w:t xml:space="preserve">Quadro 2 – </w:t>
      </w:r>
      <w:r>
        <w:rPr>
          <w:sz w:val="20"/>
        </w:rPr>
        <w:t>Fo</w:t>
      </w:r>
      <w:r>
        <w:rPr>
          <w:sz w:val="20"/>
        </w:rPr>
        <w:t>rmação continuada</w:t>
      </w:r>
    </w:p>
    <w:p w:rsidR="005E793C" w:rsidRDefault="005E793C">
      <w:pPr>
        <w:pStyle w:val="Corpodetexto"/>
        <w:spacing w:before="5"/>
        <w:rPr>
          <w:sz w:val="20"/>
        </w:rPr>
      </w:pPr>
    </w:p>
    <w:tbl>
      <w:tblPr>
        <w:tblStyle w:val="TableNormal"/>
        <w:tblW w:w="0" w:type="auto"/>
        <w:tblInd w:w="25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738"/>
        <w:gridCol w:w="6761"/>
      </w:tblGrid>
      <w:tr w:rsidR="005E793C">
        <w:trPr>
          <w:trHeight w:val="552"/>
        </w:trPr>
        <w:tc>
          <w:tcPr>
            <w:tcW w:w="1738" w:type="dxa"/>
            <w:tcBorders>
              <w:top w:val="nil"/>
              <w:left w:val="nil"/>
              <w:bottom w:val="nil"/>
              <w:right w:val="nil"/>
            </w:tcBorders>
            <w:shd w:val="clear" w:color="auto" w:fill="000000"/>
          </w:tcPr>
          <w:p w:rsidR="005E793C" w:rsidRDefault="00552660">
            <w:pPr>
              <w:pStyle w:val="TableParagraph"/>
              <w:spacing w:before="11"/>
              <w:ind w:left="110"/>
              <w:rPr>
                <w:b/>
                <w:sz w:val="24"/>
              </w:rPr>
            </w:pPr>
            <w:r>
              <w:rPr>
                <w:b/>
                <w:color w:val="FFFFFF"/>
                <w:sz w:val="24"/>
              </w:rPr>
              <w:t>Autor / Ano</w:t>
            </w:r>
          </w:p>
        </w:tc>
        <w:tc>
          <w:tcPr>
            <w:tcW w:w="6761" w:type="dxa"/>
            <w:tcBorders>
              <w:top w:val="nil"/>
              <w:left w:val="nil"/>
              <w:bottom w:val="nil"/>
              <w:right w:val="nil"/>
            </w:tcBorders>
            <w:shd w:val="clear" w:color="auto" w:fill="000000"/>
          </w:tcPr>
          <w:p w:rsidR="005E793C" w:rsidRDefault="00552660">
            <w:pPr>
              <w:pStyle w:val="TableParagraph"/>
              <w:spacing w:before="11"/>
              <w:ind w:left="110"/>
              <w:rPr>
                <w:b/>
                <w:sz w:val="24"/>
              </w:rPr>
            </w:pPr>
            <w:r>
              <w:rPr>
                <w:b/>
                <w:color w:val="FFFFFF"/>
                <w:sz w:val="24"/>
              </w:rPr>
              <w:t>Título</w:t>
            </w:r>
          </w:p>
        </w:tc>
      </w:tr>
      <w:tr w:rsidR="005E793C">
        <w:trPr>
          <w:trHeight w:val="931"/>
        </w:trPr>
        <w:tc>
          <w:tcPr>
            <w:tcW w:w="1738" w:type="dxa"/>
            <w:tcBorders>
              <w:top w:val="nil"/>
            </w:tcBorders>
            <w:shd w:val="clear" w:color="auto" w:fill="CCCCCC"/>
          </w:tcPr>
          <w:p w:rsidR="005E793C" w:rsidRDefault="00552660">
            <w:pPr>
              <w:pStyle w:val="TableParagraph"/>
              <w:ind w:left="105" w:right="347"/>
              <w:rPr>
                <w:sz w:val="20"/>
              </w:rPr>
            </w:pPr>
            <w:r>
              <w:rPr>
                <w:sz w:val="20"/>
              </w:rPr>
              <w:t>ARAÚJO, ELIZANGELA (2008)</w:t>
            </w:r>
          </w:p>
        </w:tc>
        <w:tc>
          <w:tcPr>
            <w:tcW w:w="6761" w:type="dxa"/>
            <w:tcBorders>
              <w:top w:val="nil"/>
            </w:tcBorders>
            <w:shd w:val="clear" w:color="auto" w:fill="CCCCCC"/>
          </w:tcPr>
          <w:p w:rsidR="005E793C" w:rsidRDefault="00552660">
            <w:pPr>
              <w:pStyle w:val="TableParagraph"/>
              <w:ind w:left="105"/>
              <w:rPr>
                <w:sz w:val="20"/>
              </w:rPr>
            </w:pPr>
            <w:r>
              <w:rPr>
                <w:sz w:val="20"/>
              </w:rPr>
              <w:t>Tratamento da informação nas séries iniciais: uma proposta de formação de professores para o ensino de gráficos e tabelas.</w:t>
            </w:r>
          </w:p>
        </w:tc>
      </w:tr>
      <w:tr w:rsidR="005E793C">
        <w:trPr>
          <w:trHeight w:val="580"/>
        </w:trPr>
        <w:tc>
          <w:tcPr>
            <w:tcW w:w="1738" w:type="dxa"/>
          </w:tcPr>
          <w:p w:rsidR="005E793C" w:rsidRDefault="00552660">
            <w:pPr>
              <w:pStyle w:val="TableParagraph"/>
              <w:ind w:left="105"/>
              <w:rPr>
                <w:sz w:val="20"/>
              </w:rPr>
            </w:pPr>
            <w:r>
              <w:rPr>
                <w:sz w:val="20"/>
              </w:rPr>
              <w:t>SILVA, NAYSA (2016)</w:t>
            </w:r>
          </w:p>
        </w:tc>
        <w:tc>
          <w:tcPr>
            <w:tcW w:w="6761" w:type="dxa"/>
          </w:tcPr>
          <w:p w:rsidR="005E793C" w:rsidRDefault="00552660">
            <w:pPr>
              <w:pStyle w:val="TableParagraph"/>
              <w:ind w:left="105"/>
              <w:rPr>
                <w:sz w:val="20"/>
              </w:rPr>
            </w:pPr>
            <w:r>
              <w:rPr>
                <w:sz w:val="20"/>
              </w:rPr>
              <w:t>Objetos de aprendizagem na educação estatística: recursos didáticos no 1º ano do ensino fundamental'</w:t>
            </w:r>
          </w:p>
        </w:tc>
      </w:tr>
      <w:tr w:rsidR="005E793C">
        <w:trPr>
          <w:trHeight w:val="580"/>
        </w:trPr>
        <w:tc>
          <w:tcPr>
            <w:tcW w:w="1738" w:type="dxa"/>
            <w:shd w:val="clear" w:color="auto" w:fill="CCCCCC"/>
          </w:tcPr>
          <w:p w:rsidR="005E793C" w:rsidRDefault="00552660">
            <w:pPr>
              <w:pStyle w:val="TableParagraph"/>
              <w:ind w:left="105"/>
              <w:rPr>
                <w:sz w:val="20"/>
              </w:rPr>
            </w:pPr>
            <w:r>
              <w:rPr>
                <w:sz w:val="20"/>
              </w:rPr>
              <w:t>BIFI (2014)</w:t>
            </w:r>
          </w:p>
        </w:tc>
        <w:tc>
          <w:tcPr>
            <w:tcW w:w="6761" w:type="dxa"/>
            <w:shd w:val="clear" w:color="auto" w:fill="CCCCCC"/>
          </w:tcPr>
          <w:p w:rsidR="005E793C" w:rsidRDefault="00552660">
            <w:pPr>
              <w:pStyle w:val="TableParagraph"/>
              <w:ind w:left="105"/>
              <w:rPr>
                <w:sz w:val="20"/>
              </w:rPr>
            </w:pPr>
            <w:r>
              <w:rPr>
                <w:sz w:val="20"/>
              </w:rPr>
              <w:t>Conhecimentos estatísticos no ciclo I do ensino fundamental: um estudo diagnóstico com professores em exercício'</w:t>
            </w:r>
          </w:p>
        </w:tc>
      </w:tr>
      <w:tr w:rsidR="005E793C">
        <w:trPr>
          <w:trHeight w:val="580"/>
        </w:trPr>
        <w:tc>
          <w:tcPr>
            <w:tcW w:w="1738" w:type="dxa"/>
          </w:tcPr>
          <w:p w:rsidR="005E793C" w:rsidRDefault="00552660">
            <w:pPr>
              <w:pStyle w:val="TableParagraph"/>
              <w:ind w:left="105" w:right="297"/>
              <w:rPr>
                <w:sz w:val="20"/>
              </w:rPr>
            </w:pPr>
            <w:r>
              <w:rPr>
                <w:sz w:val="20"/>
              </w:rPr>
              <w:t>OLIVEIRA, SERGIA (2016)</w:t>
            </w:r>
          </w:p>
        </w:tc>
        <w:tc>
          <w:tcPr>
            <w:tcW w:w="6761" w:type="dxa"/>
          </w:tcPr>
          <w:p w:rsidR="005E793C" w:rsidRDefault="00552660">
            <w:pPr>
              <w:pStyle w:val="TableParagraph"/>
              <w:ind w:left="105"/>
              <w:rPr>
                <w:sz w:val="20"/>
              </w:rPr>
            </w:pPr>
            <w:r>
              <w:rPr>
                <w:sz w:val="20"/>
              </w:rPr>
              <w:t>Educação estatística em escolas do povo xukuru do ororubá'</w:t>
            </w:r>
          </w:p>
        </w:tc>
      </w:tr>
      <w:tr w:rsidR="005E793C">
        <w:trPr>
          <w:trHeight w:val="581"/>
        </w:trPr>
        <w:tc>
          <w:tcPr>
            <w:tcW w:w="1738" w:type="dxa"/>
            <w:shd w:val="clear" w:color="auto" w:fill="CCCCCC"/>
          </w:tcPr>
          <w:p w:rsidR="005E793C" w:rsidRDefault="00552660">
            <w:pPr>
              <w:pStyle w:val="TableParagraph"/>
              <w:spacing w:before="1"/>
              <w:ind w:left="105"/>
              <w:rPr>
                <w:sz w:val="20"/>
              </w:rPr>
            </w:pPr>
            <w:r>
              <w:rPr>
                <w:sz w:val="20"/>
              </w:rPr>
              <w:t>CONTI (2015)</w:t>
            </w:r>
          </w:p>
        </w:tc>
        <w:tc>
          <w:tcPr>
            <w:tcW w:w="6761" w:type="dxa"/>
            <w:shd w:val="clear" w:color="auto" w:fill="CCCCCC"/>
          </w:tcPr>
          <w:p w:rsidR="005E793C" w:rsidRDefault="00552660">
            <w:pPr>
              <w:pStyle w:val="TableParagraph"/>
              <w:spacing w:before="1"/>
              <w:ind w:left="105"/>
              <w:rPr>
                <w:sz w:val="20"/>
              </w:rPr>
            </w:pPr>
            <w:r>
              <w:rPr>
                <w:sz w:val="20"/>
              </w:rPr>
              <w:t>Desenvolvimento profissional de professores na perspectiva do letramento estatístico em contextos colaborativos'</w:t>
            </w:r>
          </w:p>
        </w:tc>
      </w:tr>
      <w:tr w:rsidR="005E793C">
        <w:trPr>
          <w:trHeight w:val="575"/>
        </w:trPr>
        <w:tc>
          <w:tcPr>
            <w:tcW w:w="1738" w:type="dxa"/>
          </w:tcPr>
          <w:p w:rsidR="005E793C" w:rsidRDefault="00552660">
            <w:pPr>
              <w:pStyle w:val="TableParagraph"/>
              <w:ind w:left="105"/>
              <w:rPr>
                <w:sz w:val="20"/>
              </w:rPr>
            </w:pPr>
            <w:r>
              <w:rPr>
                <w:sz w:val="20"/>
              </w:rPr>
              <w:t>VERAS (2010)</w:t>
            </w:r>
          </w:p>
        </w:tc>
        <w:tc>
          <w:tcPr>
            <w:tcW w:w="6761" w:type="dxa"/>
          </w:tcPr>
          <w:p w:rsidR="005E793C" w:rsidRDefault="00552660">
            <w:pPr>
              <w:pStyle w:val="TableParagraph"/>
              <w:ind w:left="105"/>
              <w:rPr>
                <w:sz w:val="20"/>
              </w:rPr>
            </w:pPr>
            <w:r>
              <w:rPr>
                <w:sz w:val="20"/>
              </w:rPr>
              <w:t>A estatística nas séries iniciais: uma experiência de formação com um grupo colaborativo com professores polivalentes</w:t>
            </w:r>
          </w:p>
        </w:tc>
      </w:tr>
      <w:tr w:rsidR="005E793C">
        <w:trPr>
          <w:trHeight w:val="580"/>
        </w:trPr>
        <w:tc>
          <w:tcPr>
            <w:tcW w:w="1738" w:type="dxa"/>
            <w:shd w:val="clear" w:color="auto" w:fill="CCCCCC"/>
          </w:tcPr>
          <w:p w:rsidR="005E793C" w:rsidRDefault="00552660">
            <w:pPr>
              <w:pStyle w:val="TableParagraph"/>
              <w:ind w:left="105" w:right="353"/>
              <w:rPr>
                <w:sz w:val="20"/>
              </w:rPr>
            </w:pPr>
            <w:r>
              <w:rPr>
                <w:sz w:val="20"/>
              </w:rPr>
              <w:t>ARAUJO, MARIA (2017)</w:t>
            </w:r>
          </w:p>
        </w:tc>
        <w:tc>
          <w:tcPr>
            <w:tcW w:w="6761" w:type="dxa"/>
            <w:shd w:val="clear" w:color="auto" w:fill="CCCCCC"/>
          </w:tcPr>
          <w:p w:rsidR="005E793C" w:rsidRDefault="00552660">
            <w:pPr>
              <w:pStyle w:val="TableParagraph"/>
              <w:ind w:left="105"/>
              <w:rPr>
                <w:sz w:val="20"/>
              </w:rPr>
            </w:pPr>
            <w:r>
              <w:rPr>
                <w:sz w:val="20"/>
              </w:rPr>
              <w:t>Práticas investigativas e webquest: construindo interfaces para o ensino sobre tratamento da informação para além do paradigma do exercício</w:t>
            </w:r>
          </w:p>
        </w:tc>
      </w:tr>
      <w:tr w:rsidR="005E793C">
        <w:trPr>
          <w:trHeight w:val="810"/>
        </w:trPr>
        <w:tc>
          <w:tcPr>
            <w:tcW w:w="1738" w:type="dxa"/>
          </w:tcPr>
          <w:p w:rsidR="005E793C" w:rsidRDefault="00552660">
            <w:pPr>
              <w:pStyle w:val="TableParagraph"/>
              <w:ind w:left="105" w:right="558"/>
              <w:rPr>
                <w:sz w:val="20"/>
              </w:rPr>
            </w:pPr>
            <w:r>
              <w:rPr>
                <w:sz w:val="20"/>
              </w:rPr>
              <w:t>DIAS, CRISTIANE (2016)</w:t>
            </w:r>
          </w:p>
        </w:tc>
        <w:tc>
          <w:tcPr>
            <w:tcW w:w="6761" w:type="dxa"/>
          </w:tcPr>
          <w:p w:rsidR="005E793C" w:rsidRDefault="00552660">
            <w:pPr>
              <w:pStyle w:val="TableParagraph"/>
              <w:ind w:left="105"/>
              <w:rPr>
                <w:sz w:val="20"/>
              </w:rPr>
            </w:pPr>
            <w:r>
              <w:rPr>
                <w:sz w:val="20"/>
              </w:rPr>
              <w:t>Ambiente virtual de aprendizagem para o ensino de probabilidade e estatística nos anos inici</w:t>
            </w:r>
            <w:r>
              <w:rPr>
                <w:sz w:val="20"/>
              </w:rPr>
              <w:t>ais do ensino fundamental</w:t>
            </w:r>
          </w:p>
        </w:tc>
      </w:tr>
      <w:tr w:rsidR="005E793C">
        <w:trPr>
          <w:trHeight w:val="580"/>
        </w:trPr>
        <w:tc>
          <w:tcPr>
            <w:tcW w:w="1738" w:type="dxa"/>
            <w:shd w:val="clear" w:color="auto" w:fill="CCCCCC"/>
          </w:tcPr>
          <w:p w:rsidR="005E793C" w:rsidRDefault="00552660">
            <w:pPr>
              <w:pStyle w:val="TableParagraph"/>
              <w:ind w:left="105"/>
              <w:rPr>
                <w:sz w:val="20"/>
              </w:rPr>
            </w:pPr>
            <w:r>
              <w:rPr>
                <w:sz w:val="20"/>
              </w:rPr>
              <w:t>SANTOS, S. S. (2003)</w:t>
            </w:r>
          </w:p>
        </w:tc>
        <w:tc>
          <w:tcPr>
            <w:tcW w:w="6761" w:type="dxa"/>
            <w:shd w:val="clear" w:color="auto" w:fill="CCCCCC"/>
          </w:tcPr>
          <w:p w:rsidR="005E793C" w:rsidRDefault="00552660">
            <w:pPr>
              <w:pStyle w:val="TableParagraph"/>
              <w:ind w:left="105"/>
              <w:rPr>
                <w:sz w:val="20"/>
              </w:rPr>
            </w:pPr>
            <w:r>
              <w:rPr>
                <w:sz w:val="20"/>
              </w:rPr>
              <w:t>A formação do professor não especialista em conceitos elementares do bloco tratamento da informação: um estudo de caso no ambiente computacional.</w:t>
            </w:r>
          </w:p>
        </w:tc>
      </w:tr>
    </w:tbl>
    <w:p w:rsidR="005E793C" w:rsidRDefault="00552660">
      <w:pPr>
        <w:ind w:left="473" w:right="479"/>
        <w:jc w:val="center"/>
        <w:rPr>
          <w:sz w:val="20"/>
        </w:rPr>
      </w:pPr>
      <w:r>
        <w:rPr>
          <w:sz w:val="20"/>
        </w:rPr>
        <w:t>Fonte: Elaborado pelas autoras</w:t>
      </w:r>
    </w:p>
    <w:p w:rsidR="005E793C" w:rsidRDefault="005E793C">
      <w:pPr>
        <w:pStyle w:val="Corpodetexto"/>
        <w:spacing w:before="7"/>
        <w:rPr>
          <w:sz w:val="20"/>
        </w:rPr>
      </w:pPr>
    </w:p>
    <w:p w:rsidR="005E793C" w:rsidRDefault="00552660">
      <w:pPr>
        <w:pStyle w:val="Corpodetexto"/>
        <w:spacing w:line="360" w:lineRule="auto"/>
        <w:ind w:left="100" w:right="113" w:firstLine="710"/>
        <w:jc w:val="both"/>
      </w:pPr>
      <w:r>
        <w:t xml:space="preserve">No que se refere às habilidades estatísticas previstas nos documentos (currículo prescrito), evidenciou-se – nas ações de formação de professores propostas pelas pesquisas coligidas nesse artigo – a construção de gráficos e tabelas </w:t>
      </w:r>
      <w:proofErr w:type="gramStart"/>
      <w:r>
        <w:t>(OLIVEIRA, 2016; ARAÚJO,</w:t>
      </w:r>
    </w:p>
    <w:p w:rsidR="005E793C" w:rsidRDefault="005E793C">
      <w:pPr>
        <w:spacing w:line="360" w:lineRule="auto"/>
        <w:jc w:val="both"/>
        <w:sectPr w:rsidR="005E793C">
          <w:pgSz w:w="11910" w:h="16840"/>
          <w:pgMar w:top="1780" w:right="1300" w:bottom="1200" w:left="1600" w:header="713" w:footer="1019" w:gutter="0"/>
          <w:cols w:space="720"/>
        </w:sectPr>
      </w:pPr>
      <w:proofErr w:type="gramEnd"/>
    </w:p>
    <w:p w:rsidR="005E793C" w:rsidRDefault="005E793C">
      <w:pPr>
        <w:pStyle w:val="Corpodetexto"/>
        <w:spacing w:before="9"/>
        <w:rPr>
          <w:sz w:val="15"/>
        </w:rPr>
      </w:pPr>
    </w:p>
    <w:p w:rsidR="005E793C" w:rsidRDefault="00552660">
      <w:pPr>
        <w:pStyle w:val="Corpodetexto"/>
        <w:spacing w:before="90" w:line="360" w:lineRule="auto"/>
        <w:ind w:left="100" w:right="122"/>
        <w:jc w:val="both"/>
      </w:pPr>
      <w:proofErr w:type="gramStart"/>
      <w:r>
        <w:t>2008; VERAS</w:t>
      </w:r>
      <w:r w:rsidR="00F447B5">
        <w:t>,</w:t>
      </w:r>
      <w:r>
        <w:t xml:space="preserve"> 2010)</w:t>
      </w:r>
      <w:proofErr w:type="gramEnd"/>
      <w:r>
        <w:t>, além de ressaltar as características interdisciplinares da pesquisa estatística (OLIVEIRA, 2016).</w:t>
      </w:r>
    </w:p>
    <w:p w:rsidR="005E793C" w:rsidRDefault="00552660">
      <w:pPr>
        <w:pStyle w:val="Corpodetexto"/>
        <w:spacing w:before="3" w:line="360" w:lineRule="auto"/>
        <w:ind w:left="100" w:right="108" w:firstLine="710"/>
        <w:jc w:val="both"/>
      </w:pPr>
      <w:r>
        <w:t>Destaca-se que o uso de situações cotidianas, potencializam as investigações e ampliam a visão interdisciplinar da educ</w:t>
      </w:r>
      <w:r>
        <w:t>ação estatística, compreendendo que o ensino e aprendizagem desta devem ser</w:t>
      </w:r>
      <w:r>
        <w:t xml:space="preserve"> assumidos</w:t>
      </w:r>
      <w:r>
        <w:t xml:space="preserve"> como um compromisso social (ARAÚJO, 2017).</w:t>
      </w:r>
    </w:p>
    <w:p w:rsidR="005E793C" w:rsidRDefault="00552660">
      <w:pPr>
        <w:pStyle w:val="Corpodetexto"/>
        <w:spacing w:line="360" w:lineRule="auto"/>
        <w:ind w:left="100" w:right="111" w:firstLine="710"/>
        <w:jc w:val="both"/>
      </w:pPr>
      <w:r>
        <w:t>Os resultados de algumas pesquisas aqui analisadas descortinam a desenvoltura dos professores frente à leitura, construção e inte</w:t>
      </w:r>
      <w:r>
        <w:t>rpretação de gráficos e tabelas, no âmbito da formação continuada (ARAÚJO, 2008; VERAS</w:t>
      </w:r>
      <w:r w:rsidR="00F447B5">
        <w:t>,</w:t>
      </w:r>
      <w:r>
        <w:t xml:space="preserve"> 2010). Tais habilidades estão presentes no currículo</w:t>
      </w:r>
      <w:r>
        <w:rPr>
          <w:spacing w:val="-10"/>
        </w:rPr>
        <w:t xml:space="preserve"> </w:t>
      </w:r>
      <w:r>
        <w:t>prescrito</w:t>
      </w:r>
      <w:r>
        <w:rPr>
          <w:spacing w:val="-7"/>
        </w:rPr>
        <w:t xml:space="preserve"> </w:t>
      </w:r>
      <w:r>
        <w:t>–</w:t>
      </w:r>
      <w:r>
        <w:rPr>
          <w:spacing w:val="-13"/>
        </w:rPr>
        <w:t xml:space="preserve"> </w:t>
      </w:r>
      <w:r>
        <w:t>tanto</w:t>
      </w:r>
      <w:r>
        <w:rPr>
          <w:spacing w:val="-9"/>
        </w:rPr>
        <w:t xml:space="preserve"> </w:t>
      </w:r>
      <w:r>
        <w:t>nos</w:t>
      </w:r>
      <w:r>
        <w:rPr>
          <w:spacing w:val="-11"/>
        </w:rPr>
        <w:t xml:space="preserve"> </w:t>
      </w:r>
      <w:r>
        <w:t>PCN</w:t>
      </w:r>
      <w:r>
        <w:rPr>
          <w:spacing w:val="-9"/>
        </w:rPr>
        <w:t xml:space="preserve"> </w:t>
      </w:r>
      <w:r>
        <w:t>quanto</w:t>
      </w:r>
      <w:r>
        <w:rPr>
          <w:spacing w:val="-13"/>
        </w:rPr>
        <w:t xml:space="preserve"> </w:t>
      </w:r>
      <w:r>
        <w:t>na</w:t>
      </w:r>
      <w:r>
        <w:rPr>
          <w:spacing w:val="-10"/>
        </w:rPr>
        <w:t xml:space="preserve"> </w:t>
      </w:r>
      <w:r>
        <w:t>BNCC</w:t>
      </w:r>
      <w:r>
        <w:rPr>
          <w:spacing w:val="-9"/>
        </w:rPr>
        <w:t xml:space="preserve"> </w:t>
      </w:r>
      <w:r>
        <w:t>–</w:t>
      </w:r>
      <w:r>
        <w:rPr>
          <w:spacing w:val="-9"/>
        </w:rPr>
        <w:t xml:space="preserve"> </w:t>
      </w:r>
      <w:r>
        <w:t>para</w:t>
      </w:r>
      <w:r>
        <w:rPr>
          <w:spacing w:val="-10"/>
        </w:rPr>
        <w:t xml:space="preserve"> </w:t>
      </w:r>
      <w:r>
        <w:t>o</w:t>
      </w:r>
      <w:r>
        <w:rPr>
          <w:spacing w:val="-9"/>
        </w:rPr>
        <w:t xml:space="preserve"> </w:t>
      </w:r>
      <w:r>
        <w:t>ensino</w:t>
      </w:r>
      <w:r>
        <w:rPr>
          <w:spacing w:val="-8"/>
        </w:rPr>
        <w:t xml:space="preserve"> </w:t>
      </w:r>
      <w:r>
        <w:t>de</w:t>
      </w:r>
      <w:r>
        <w:rPr>
          <w:spacing w:val="-14"/>
        </w:rPr>
        <w:t xml:space="preserve"> </w:t>
      </w:r>
      <w:r>
        <w:t>Estatística</w:t>
      </w:r>
      <w:r>
        <w:rPr>
          <w:spacing w:val="-10"/>
        </w:rPr>
        <w:t xml:space="preserve"> </w:t>
      </w:r>
      <w:r>
        <w:t>nos</w:t>
      </w:r>
      <w:r>
        <w:rPr>
          <w:spacing w:val="-11"/>
        </w:rPr>
        <w:t xml:space="preserve"> </w:t>
      </w:r>
      <w:r>
        <w:t>Anos Iniciais do Ensino Fundamental (BRASIL, 1997;</w:t>
      </w:r>
      <w:r>
        <w:rPr>
          <w:spacing w:val="1"/>
        </w:rPr>
        <w:t xml:space="preserve"> </w:t>
      </w:r>
      <w:r>
        <w:t>2018).</w:t>
      </w:r>
    </w:p>
    <w:p w:rsidR="005E793C" w:rsidRDefault="00552660">
      <w:pPr>
        <w:pStyle w:val="Corpodetexto"/>
        <w:spacing w:before="2" w:line="360" w:lineRule="auto"/>
        <w:ind w:left="100" w:right="112" w:firstLine="710"/>
        <w:jc w:val="both"/>
      </w:pPr>
      <w:r>
        <w:t>Por outro lado, algumas pesquisas observaram um conhecimento pedagógico e específico do bloco ‘Tratamento da Informação’ insuficiente para atender às necessidades dos alunos (BIFI, 2014). Indo ao en</w:t>
      </w:r>
      <w:r>
        <w:t>contro do observado por Silva, Naysa (2016), no que tange</w:t>
      </w:r>
      <w:r>
        <w:rPr>
          <w:spacing w:val="-6"/>
        </w:rPr>
        <w:t xml:space="preserve"> </w:t>
      </w:r>
      <w:r>
        <w:t>ao</w:t>
      </w:r>
      <w:r>
        <w:rPr>
          <w:spacing w:val="-5"/>
        </w:rPr>
        <w:t xml:space="preserve"> </w:t>
      </w:r>
      <w:r>
        <w:t>uso</w:t>
      </w:r>
      <w:r>
        <w:rPr>
          <w:spacing w:val="-10"/>
        </w:rPr>
        <w:t xml:space="preserve"> </w:t>
      </w:r>
      <w:r>
        <w:t>de</w:t>
      </w:r>
      <w:r>
        <w:rPr>
          <w:spacing w:val="-11"/>
        </w:rPr>
        <w:t xml:space="preserve"> </w:t>
      </w:r>
      <w:r>
        <w:t>recursos</w:t>
      </w:r>
      <w:r>
        <w:rPr>
          <w:spacing w:val="-7"/>
        </w:rPr>
        <w:t xml:space="preserve"> </w:t>
      </w:r>
      <w:r>
        <w:t>digitais</w:t>
      </w:r>
      <w:r>
        <w:rPr>
          <w:spacing w:val="-12"/>
        </w:rPr>
        <w:t xml:space="preserve"> </w:t>
      </w:r>
      <w:r>
        <w:t>para</w:t>
      </w:r>
      <w:r>
        <w:rPr>
          <w:spacing w:val="-10"/>
        </w:rPr>
        <w:t xml:space="preserve"> </w:t>
      </w:r>
      <w:r>
        <w:t>o</w:t>
      </w:r>
      <w:r>
        <w:rPr>
          <w:spacing w:val="-10"/>
        </w:rPr>
        <w:t xml:space="preserve"> </w:t>
      </w:r>
      <w:r>
        <w:t>ensino</w:t>
      </w:r>
      <w:r>
        <w:rPr>
          <w:spacing w:val="-4"/>
        </w:rPr>
        <w:t xml:space="preserve"> </w:t>
      </w:r>
      <w:r>
        <w:t>de</w:t>
      </w:r>
      <w:r>
        <w:rPr>
          <w:spacing w:val="-15"/>
        </w:rPr>
        <w:t xml:space="preserve"> </w:t>
      </w:r>
      <w:r>
        <w:t>Matemática,</w:t>
      </w:r>
      <w:r>
        <w:rPr>
          <w:spacing w:val="-3"/>
        </w:rPr>
        <w:t xml:space="preserve"> </w:t>
      </w:r>
      <w:r>
        <w:t>reconhecendo</w:t>
      </w:r>
      <w:r>
        <w:rPr>
          <w:spacing w:val="-5"/>
        </w:rPr>
        <w:t xml:space="preserve"> </w:t>
      </w:r>
      <w:r>
        <w:t>este</w:t>
      </w:r>
      <w:r>
        <w:rPr>
          <w:spacing w:val="-5"/>
        </w:rPr>
        <w:t xml:space="preserve"> </w:t>
      </w:r>
      <w:r>
        <w:t>como</w:t>
      </w:r>
      <w:r>
        <w:rPr>
          <w:spacing w:val="-9"/>
        </w:rPr>
        <w:t xml:space="preserve"> </w:t>
      </w:r>
      <w:r>
        <w:t>uma prática irrisória. Face ao exposto, justifica-se a construção e a oferta de formações continuadas que versem sobre</w:t>
      </w:r>
      <w:r>
        <w:t xml:space="preserve"> os processos de ensino e aprendizagem estatística, uma vez que, estes recebem pouca orientação para o trabalho com a Estatística na formação inicial (OLIVEIRA, 2016), e compreendem que para ensinar é preciso conhecer o conteúdo matemático (ARAÚJO,</w:t>
      </w:r>
      <w:r>
        <w:rPr>
          <w:spacing w:val="3"/>
        </w:rPr>
        <w:t xml:space="preserve"> </w:t>
      </w:r>
      <w:r>
        <w:t>2017).</w:t>
      </w:r>
    </w:p>
    <w:p w:rsidR="005E793C" w:rsidRDefault="00552660">
      <w:pPr>
        <w:pStyle w:val="Corpodetexto"/>
        <w:spacing w:line="360" w:lineRule="auto"/>
        <w:ind w:left="100" w:right="108" w:firstLine="710"/>
        <w:jc w:val="both"/>
      </w:pPr>
      <w:r>
        <w:t>A pesquisa de Dias (2016)</w:t>
      </w:r>
      <w:r w:rsidR="00F447B5">
        <w:t xml:space="preserve"> evidenciou</w:t>
      </w:r>
      <w:r>
        <w:t xml:space="preserve"> que os professores declararam trabalhar a maioria dos conteúdos propostos no currículo prescrito (documentos curriculares). Entretanto, existem lacunas que precisam ser preenchidas, como a falta de atividades que insti</w:t>
      </w:r>
      <w:r>
        <w:t xml:space="preserve">guem a reflexão a partir de dados, e superem a utilização superficial do livro didático. Este achado vai ao encontro da pesquisa de mestrado da primeira autora (VOTTO, 2018), que abrangeu em forma de questionário, um </w:t>
      </w:r>
      <w:r>
        <w:rPr>
          <w:i/>
        </w:rPr>
        <w:t xml:space="preserve">Checklist </w:t>
      </w:r>
      <w:r>
        <w:t>Estatístico, no qual constava</w:t>
      </w:r>
      <w:r>
        <w:t xml:space="preserve"> uma sistematização das habilidades preconizadas nos PCN e BNCC (BRASIL, 1997; 2018), aplicado </w:t>
      </w:r>
      <w:proofErr w:type="gramStart"/>
      <w:r>
        <w:t>à</w:t>
      </w:r>
      <w:proofErr w:type="gramEnd"/>
      <w:r>
        <w:t xml:space="preserve"> docentes dos anos iniciais. Neste, a lacuna observada versou sobre a realização de todo o ciclo investigativo de uma pesquisa.</w:t>
      </w:r>
    </w:p>
    <w:p w:rsidR="005E793C" w:rsidRDefault="00552660">
      <w:pPr>
        <w:pStyle w:val="Corpodetexto"/>
        <w:spacing w:line="362" w:lineRule="auto"/>
        <w:ind w:left="100" w:right="113" w:firstLine="710"/>
        <w:jc w:val="both"/>
      </w:pPr>
      <w:r>
        <w:t>De</w:t>
      </w:r>
      <w:r>
        <w:rPr>
          <w:spacing w:val="-5"/>
        </w:rPr>
        <w:t xml:space="preserve"> </w:t>
      </w:r>
      <w:r>
        <w:t>modo</w:t>
      </w:r>
      <w:r>
        <w:rPr>
          <w:spacing w:val="-3"/>
        </w:rPr>
        <w:t xml:space="preserve"> </w:t>
      </w:r>
      <w:r>
        <w:t>geral,</w:t>
      </w:r>
      <w:r>
        <w:rPr>
          <w:spacing w:val="-2"/>
        </w:rPr>
        <w:t xml:space="preserve"> </w:t>
      </w:r>
      <w:r>
        <w:t>destaca-se</w:t>
      </w:r>
      <w:r>
        <w:rPr>
          <w:spacing w:val="-4"/>
        </w:rPr>
        <w:t xml:space="preserve"> </w:t>
      </w:r>
      <w:r>
        <w:t>que</w:t>
      </w:r>
      <w:r>
        <w:rPr>
          <w:spacing w:val="-5"/>
        </w:rPr>
        <w:t xml:space="preserve"> </w:t>
      </w:r>
      <w:r>
        <w:t>às</w:t>
      </w:r>
      <w:r>
        <w:rPr>
          <w:spacing w:val="-6"/>
        </w:rPr>
        <w:t xml:space="preserve"> </w:t>
      </w:r>
      <w:r>
        <w:t>habilidades</w:t>
      </w:r>
      <w:r>
        <w:rPr>
          <w:spacing w:val="-6"/>
        </w:rPr>
        <w:t xml:space="preserve"> </w:t>
      </w:r>
      <w:r>
        <w:t>elencadas</w:t>
      </w:r>
      <w:r>
        <w:rPr>
          <w:spacing w:val="-6"/>
        </w:rPr>
        <w:t xml:space="preserve"> </w:t>
      </w:r>
      <w:r>
        <w:t>pelo</w:t>
      </w:r>
      <w:r>
        <w:rPr>
          <w:spacing w:val="-3"/>
        </w:rPr>
        <w:t xml:space="preserve"> </w:t>
      </w:r>
      <w:r>
        <w:t>currículo</w:t>
      </w:r>
      <w:r>
        <w:rPr>
          <w:spacing w:val="-4"/>
        </w:rPr>
        <w:t xml:space="preserve"> </w:t>
      </w:r>
      <w:r>
        <w:t>prescrito,</w:t>
      </w:r>
      <w:r>
        <w:rPr>
          <w:spacing w:val="-2"/>
        </w:rPr>
        <w:t xml:space="preserve"> </w:t>
      </w:r>
      <w:r>
        <w:t xml:space="preserve">que são alvo de formações continuadas são prioritariamente referentes à construção e interpretação </w:t>
      </w:r>
      <w:proofErr w:type="gramStart"/>
      <w:r>
        <w:t>gráfica e tabular, e secundariamente vinculadas à realização de</w:t>
      </w:r>
      <w:r>
        <w:rPr>
          <w:spacing w:val="-16"/>
        </w:rPr>
        <w:t xml:space="preserve"> </w:t>
      </w:r>
      <w:r>
        <w:t>pesquisas</w:t>
      </w:r>
      <w:proofErr w:type="gramEnd"/>
      <w:r>
        <w:t>.</w:t>
      </w:r>
    </w:p>
    <w:p w:rsidR="005E793C" w:rsidRDefault="005E793C">
      <w:pPr>
        <w:spacing w:line="362" w:lineRule="auto"/>
        <w:jc w:val="both"/>
        <w:sectPr w:rsidR="005E793C">
          <w:pgSz w:w="11910" w:h="16840"/>
          <w:pgMar w:top="1780" w:right="1300" w:bottom="1200" w:left="1600" w:header="713" w:footer="1019" w:gutter="0"/>
          <w:cols w:space="720"/>
        </w:sectPr>
      </w:pPr>
    </w:p>
    <w:p w:rsidR="005E793C" w:rsidRDefault="005E793C">
      <w:pPr>
        <w:pStyle w:val="Corpodetexto"/>
        <w:spacing w:before="9"/>
        <w:rPr>
          <w:sz w:val="15"/>
        </w:rPr>
      </w:pPr>
    </w:p>
    <w:p w:rsidR="005E793C" w:rsidRDefault="00552660">
      <w:pPr>
        <w:pStyle w:val="Corpodetexto"/>
        <w:spacing w:before="90" w:line="360" w:lineRule="auto"/>
        <w:ind w:left="100" w:right="110" w:firstLine="710"/>
        <w:jc w:val="both"/>
      </w:pPr>
      <w:r>
        <w:t>Face ao expost</w:t>
      </w:r>
      <w:r>
        <w:t>o, salientamos que os currículos que incluem a Estatística, na sua totalidade, podem contribuir para que os estudantes desenvolvam os requisitos para serem considerados letrados em Estatística, tais como: saber por que os dados são necessários e como podem</w:t>
      </w:r>
      <w:r>
        <w:t xml:space="preserve"> ser produzidos; ter familiaridade com termos e ideias básicas relacionadas à estatística descritiva e exibições gráficas e tabulares; compreender as noções básicas de probabilidade; saber como as conclusões ou inferências estatísticas são alcançadas (Gal</w:t>
      </w:r>
      <w:r w:rsidR="00F447B5">
        <w:t>,</w:t>
      </w:r>
      <w:r>
        <w:t xml:space="preserve"> </w:t>
      </w:r>
      <w:r>
        <w:t>2002). A construção deste conhecimento, de forma reflexiva, pode contribuir para o exercício da cidadania, por viabilizar a interpretação de informações, nos âmbitos escolar, profissional ou pessoal (Gal</w:t>
      </w:r>
      <w:r w:rsidR="00F447B5">
        <w:t>, 2002;</w:t>
      </w:r>
      <w:r>
        <w:t xml:space="preserve"> 2015).</w:t>
      </w:r>
    </w:p>
    <w:p w:rsidR="005E793C" w:rsidRDefault="00552660">
      <w:pPr>
        <w:pStyle w:val="Corpodetexto"/>
        <w:spacing w:before="1" w:line="360" w:lineRule="auto"/>
        <w:ind w:left="100" w:right="109" w:firstLine="710"/>
        <w:jc w:val="both"/>
      </w:pPr>
      <w:r>
        <w:t>Entretanto,</w:t>
      </w:r>
      <w:r>
        <w:rPr>
          <w:spacing w:val="-12"/>
        </w:rPr>
        <w:t xml:space="preserve"> </w:t>
      </w:r>
      <w:r>
        <w:t>observou-se,</w:t>
      </w:r>
      <w:r>
        <w:rPr>
          <w:spacing w:val="-12"/>
        </w:rPr>
        <w:t xml:space="preserve"> </w:t>
      </w:r>
      <w:r>
        <w:t>tanto</w:t>
      </w:r>
      <w:r>
        <w:rPr>
          <w:spacing w:val="-14"/>
        </w:rPr>
        <w:t xml:space="preserve"> </w:t>
      </w:r>
      <w:r>
        <w:t>na</w:t>
      </w:r>
      <w:r>
        <w:rPr>
          <w:spacing w:val="-14"/>
        </w:rPr>
        <w:t xml:space="preserve"> </w:t>
      </w:r>
      <w:r>
        <w:t>formação</w:t>
      </w:r>
      <w:r>
        <w:rPr>
          <w:spacing w:val="-14"/>
        </w:rPr>
        <w:t xml:space="preserve"> </w:t>
      </w:r>
      <w:r>
        <w:t>inicial</w:t>
      </w:r>
      <w:r>
        <w:rPr>
          <w:spacing w:val="-14"/>
        </w:rPr>
        <w:t xml:space="preserve"> </w:t>
      </w:r>
      <w:r>
        <w:t>ou</w:t>
      </w:r>
      <w:r>
        <w:rPr>
          <w:spacing w:val="-14"/>
        </w:rPr>
        <w:t xml:space="preserve"> </w:t>
      </w:r>
      <w:r>
        <w:t>continuada,</w:t>
      </w:r>
      <w:r>
        <w:rPr>
          <w:spacing w:val="-11"/>
        </w:rPr>
        <w:t xml:space="preserve"> </w:t>
      </w:r>
      <w:r>
        <w:t>que</w:t>
      </w:r>
      <w:r>
        <w:rPr>
          <w:spacing w:val="-15"/>
        </w:rPr>
        <w:t xml:space="preserve"> </w:t>
      </w:r>
      <w:r>
        <w:t>o</w:t>
      </w:r>
      <w:r>
        <w:rPr>
          <w:spacing w:val="-14"/>
        </w:rPr>
        <w:t xml:space="preserve"> </w:t>
      </w:r>
      <w:r>
        <w:t>estudo</w:t>
      </w:r>
      <w:r>
        <w:rPr>
          <w:spacing w:val="-14"/>
        </w:rPr>
        <w:t xml:space="preserve"> </w:t>
      </w:r>
      <w:r>
        <w:t>acerca da realização de pesquisas somente atrelado a outras habilidades estatísticas, ou seja, nenhuma das pesquisas coligidas nesse estudo objetivou estudar especificamente o ciclo investigativo de uma</w:t>
      </w:r>
      <w:r>
        <w:rPr>
          <w:spacing w:val="3"/>
        </w:rPr>
        <w:t xml:space="preserve"> </w:t>
      </w:r>
      <w:r>
        <w:t>pesquisa</w:t>
      </w:r>
      <w:r>
        <w:t>.</w:t>
      </w:r>
    </w:p>
    <w:p w:rsidR="005E793C" w:rsidRDefault="005E793C">
      <w:pPr>
        <w:pStyle w:val="Corpodetexto"/>
        <w:rPr>
          <w:sz w:val="26"/>
        </w:rPr>
      </w:pPr>
    </w:p>
    <w:p w:rsidR="005E793C" w:rsidRDefault="005E793C">
      <w:pPr>
        <w:pStyle w:val="Corpodetexto"/>
        <w:spacing w:before="9"/>
        <w:rPr>
          <w:sz w:val="20"/>
        </w:rPr>
      </w:pPr>
    </w:p>
    <w:p w:rsidR="005E793C" w:rsidRDefault="00552660">
      <w:pPr>
        <w:pStyle w:val="Ttulo1"/>
      </w:pPr>
      <w:r>
        <w:t>ALGUMAS CONSIDERAÇÕES</w:t>
      </w:r>
    </w:p>
    <w:p w:rsidR="00552660" w:rsidRDefault="00552660">
      <w:pPr>
        <w:pStyle w:val="Ttulo1"/>
      </w:pPr>
    </w:p>
    <w:p w:rsidR="005E793C" w:rsidRDefault="005E793C">
      <w:pPr>
        <w:pStyle w:val="Corpodetexto"/>
        <w:spacing w:before="4"/>
        <w:rPr>
          <w:b/>
          <w:sz w:val="22"/>
        </w:rPr>
      </w:pPr>
    </w:p>
    <w:p w:rsidR="005E793C" w:rsidRDefault="00552660">
      <w:pPr>
        <w:pStyle w:val="Corpodetexto"/>
        <w:spacing w:line="360" w:lineRule="auto"/>
        <w:ind w:left="100" w:right="111" w:firstLine="710"/>
        <w:jc w:val="both"/>
      </w:pPr>
      <w:r>
        <w:t>O objetivo deste estudo compreendeu identificar e analisar quais os elementos do currículo prescrito, e principais resultados são descortinados nas produções de Pós- Graduação em relação à formação de professores, acerca da Estat</w:t>
      </w:r>
      <w:r>
        <w:t>ística nos Anos Iniciais.</w:t>
      </w:r>
    </w:p>
    <w:p w:rsidR="005E793C" w:rsidRDefault="00552660">
      <w:pPr>
        <w:pStyle w:val="Corpodetexto"/>
        <w:spacing w:before="2" w:line="360" w:lineRule="auto"/>
        <w:ind w:left="100" w:right="113" w:firstLine="710"/>
        <w:jc w:val="both"/>
      </w:pPr>
      <w:r>
        <w:t xml:space="preserve">A partir do levantamento realizado na BDTD e </w:t>
      </w:r>
      <w:proofErr w:type="gramStart"/>
      <w:r>
        <w:t>CAPES</w:t>
      </w:r>
      <w:proofErr w:type="gramEnd"/>
      <w:r>
        <w:t>, um total foram encontradas 41</w:t>
      </w:r>
      <w:r>
        <w:rPr>
          <w:spacing w:val="-1"/>
        </w:rPr>
        <w:t xml:space="preserve"> </w:t>
      </w:r>
      <w:r>
        <w:t>teses</w:t>
      </w:r>
      <w:r>
        <w:rPr>
          <w:spacing w:val="-3"/>
        </w:rPr>
        <w:t xml:space="preserve"> </w:t>
      </w:r>
      <w:r>
        <w:t>e</w:t>
      </w:r>
      <w:r>
        <w:rPr>
          <w:spacing w:val="-1"/>
        </w:rPr>
        <w:t xml:space="preserve"> </w:t>
      </w:r>
      <w:r>
        <w:t>dissertações</w:t>
      </w:r>
      <w:r>
        <w:rPr>
          <w:spacing w:val="-3"/>
        </w:rPr>
        <w:t xml:space="preserve"> </w:t>
      </w:r>
      <w:r>
        <w:t>que</w:t>
      </w:r>
      <w:r>
        <w:rPr>
          <w:spacing w:val="-2"/>
        </w:rPr>
        <w:t xml:space="preserve"> </w:t>
      </w:r>
      <w:r>
        <w:t>versam</w:t>
      </w:r>
      <w:r>
        <w:rPr>
          <w:spacing w:val="-5"/>
        </w:rPr>
        <w:t xml:space="preserve"> </w:t>
      </w:r>
      <w:r>
        <w:t>sobre</w:t>
      </w:r>
      <w:r>
        <w:rPr>
          <w:spacing w:val="-7"/>
        </w:rPr>
        <w:t xml:space="preserve"> </w:t>
      </w:r>
      <w:r>
        <w:t>Estatística</w:t>
      </w:r>
      <w:r>
        <w:rPr>
          <w:spacing w:val="-1"/>
        </w:rPr>
        <w:t xml:space="preserve"> </w:t>
      </w:r>
      <w:r>
        <w:t>nos</w:t>
      </w:r>
      <w:r>
        <w:rPr>
          <w:spacing w:val="-3"/>
        </w:rPr>
        <w:t xml:space="preserve"> </w:t>
      </w:r>
      <w:r>
        <w:t>Anos</w:t>
      </w:r>
      <w:r>
        <w:rPr>
          <w:spacing w:val="-8"/>
        </w:rPr>
        <w:t xml:space="preserve"> </w:t>
      </w:r>
      <w:r>
        <w:t>Iniciais</w:t>
      </w:r>
      <w:r>
        <w:rPr>
          <w:spacing w:val="-3"/>
        </w:rPr>
        <w:t xml:space="preserve"> </w:t>
      </w:r>
      <w:r>
        <w:t>de</w:t>
      </w:r>
      <w:r>
        <w:rPr>
          <w:spacing w:val="-6"/>
        </w:rPr>
        <w:t xml:space="preserve"> </w:t>
      </w:r>
      <w:r>
        <w:t>forma</w:t>
      </w:r>
      <w:r>
        <w:rPr>
          <w:spacing w:val="-2"/>
        </w:rPr>
        <w:t xml:space="preserve"> </w:t>
      </w:r>
      <w:r>
        <w:t>geral.</w:t>
      </w:r>
      <w:r>
        <w:rPr>
          <w:spacing w:val="-4"/>
        </w:rPr>
        <w:t xml:space="preserve"> </w:t>
      </w:r>
      <w:r>
        <w:t>Estas</w:t>
      </w:r>
      <w:r w:rsidR="00F447B5">
        <w:t xml:space="preserve"> foram</w:t>
      </w:r>
      <w:r>
        <w:t xml:space="preserve"> categorizadas em quatro eixos, e em sua maioria for</w:t>
      </w:r>
      <w:r>
        <w:t xml:space="preserve">am </w:t>
      </w:r>
      <w:proofErr w:type="gramStart"/>
      <w:r>
        <w:t>realizadas nas universidades Federal</w:t>
      </w:r>
      <w:r>
        <w:rPr>
          <w:spacing w:val="-10"/>
        </w:rPr>
        <w:t xml:space="preserve"> </w:t>
      </w:r>
      <w:r>
        <w:t>de</w:t>
      </w:r>
      <w:r>
        <w:rPr>
          <w:spacing w:val="-15"/>
        </w:rPr>
        <w:t xml:space="preserve"> </w:t>
      </w:r>
      <w:r>
        <w:t>Pernambuco</w:t>
      </w:r>
      <w:proofErr w:type="gramEnd"/>
      <w:r>
        <w:rPr>
          <w:spacing w:val="-10"/>
        </w:rPr>
        <w:t xml:space="preserve"> </w:t>
      </w:r>
      <w:r>
        <w:t>e</w:t>
      </w:r>
      <w:r>
        <w:rPr>
          <w:spacing w:val="-15"/>
        </w:rPr>
        <w:t xml:space="preserve"> </w:t>
      </w:r>
      <w:r>
        <w:t>Católica</w:t>
      </w:r>
      <w:r>
        <w:rPr>
          <w:spacing w:val="-12"/>
        </w:rPr>
        <w:t xml:space="preserve"> </w:t>
      </w:r>
      <w:r>
        <w:t>de</w:t>
      </w:r>
      <w:r>
        <w:rPr>
          <w:spacing w:val="-15"/>
        </w:rPr>
        <w:t xml:space="preserve"> </w:t>
      </w:r>
      <w:r>
        <w:t>São</w:t>
      </w:r>
      <w:r>
        <w:rPr>
          <w:spacing w:val="-14"/>
        </w:rPr>
        <w:t xml:space="preserve"> </w:t>
      </w:r>
      <w:r>
        <w:t>Paulo.</w:t>
      </w:r>
      <w:r>
        <w:rPr>
          <w:spacing w:val="-12"/>
        </w:rPr>
        <w:t xml:space="preserve"> </w:t>
      </w:r>
      <w:r>
        <w:t>Tendo</w:t>
      </w:r>
      <w:r>
        <w:rPr>
          <w:spacing w:val="-11"/>
        </w:rPr>
        <w:t xml:space="preserve"> </w:t>
      </w:r>
      <w:r>
        <w:t>em</w:t>
      </w:r>
      <w:r>
        <w:rPr>
          <w:spacing w:val="-9"/>
        </w:rPr>
        <w:t xml:space="preserve"> </w:t>
      </w:r>
      <w:r>
        <w:t>vista</w:t>
      </w:r>
      <w:r>
        <w:rPr>
          <w:spacing w:val="-10"/>
        </w:rPr>
        <w:t xml:space="preserve"> </w:t>
      </w:r>
      <w:r>
        <w:t>o</w:t>
      </w:r>
      <w:r>
        <w:rPr>
          <w:spacing w:val="-15"/>
        </w:rPr>
        <w:t xml:space="preserve"> </w:t>
      </w:r>
      <w:r>
        <w:t>escopo</w:t>
      </w:r>
      <w:r>
        <w:rPr>
          <w:spacing w:val="-10"/>
        </w:rPr>
        <w:t xml:space="preserve"> </w:t>
      </w:r>
      <w:r>
        <w:t>do</w:t>
      </w:r>
      <w:r>
        <w:rPr>
          <w:spacing w:val="-10"/>
        </w:rPr>
        <w:t xml:space="preserve"> </w:t>
      </w:r>
      <w:r>
        <w:t>presente</w:t>
      </w:r>
      <w:r>
        <w:rPr>
          <w:spacing w:val="-11"/>
        </w:rPr>
        <w:t xml:space="preserve"> </w:t>
      </w:r>
      <w:r>
        <w:t xml:space="preserve">artigo, </w:t>
      </w:r>
      <w:r w:rsidR="00F447B5">
        <w:t>analisaram-se</w:t>
      </w:r>
      <w:r>
        <w:t xml:space="preserve"> especificamente as pesquisas coligidas na categoria “Formação Inicial ou Continuada de professores para e na Educação Estatística”.</w:t>
      </w:r>
    </w:p>
    <w:p w:rsidR="005E793C" w:rsidRDefault="00552660">
      <w:pPr>
        <w:pStyle w:val="Corpodetexto"/>
        <w:spacing w:line="360" w:lineRule="auto"/>
        <w:ind w:left="100" w:right="108" w:firstLine="710"/>
        <w:jc w:val="both"/>
      </w:pPr>
      <w:r>
        <w:t>No que tange à formação inicial, a pesquisa descortinou que existe um equilíbrio entre as habilidades el</w:t>
      </w:r>
      <w:r>
        <w:t>encadas no currículo prescrito que são objeto de estudo de pesquisas de Pós-Graduação. Estas compreendem tanto representações gráficas e tabulares, quanto a realização de pesquisas. Por outro lado, nas pesquisas que realizaram ações de formação continuada,</w:t>
      </w:r>
      <w:r>
        <w:t xml:space="preserve"> observou-se ênfase nas habilidades acerca da construção e interpretação</w:t>
      </w:r>
      <w:r>
        <w:rPr>
          <w:spacing w:val="-31"/>
        </w:rPr>
        <w:t xml:space="preserve"> </w:t>
      </w:r>
      <w:r>
        <w:t xml:space="preserve">gráfica e tabular, em detrimento da pesquisa como objeto de estudo. Salienta-se ainda que os resultados de algumas pesquisas </w:t>
      </w:r>
      <w:proofErr w:type="gramStart"/>
      <w:r>
        <w:t>descortinam</w:t>
      </w:r>
      <w:proofErr w:type="gramEnd"/>
      <w:r>
        <w:t xml:space="preserve"> que diversos professores não encontram-se letr</w:t>
      </w:r>
      <w:r>
        <w:t>ados em</w:t>
      </w:r>
      <w:r>
        <w:rPr>
          <w:spacing w:val="1"/>
        </w:rPr>
        <w:t xml:space="preserve"> </w:t>
      </w:r>
      <w:r>
        <w:t>Estatística.</w:t>
      </w:r>
    </w:p>
    <w:p w:rsidR="005E793C" w:rsidRDefault="00552660">
      <w:pPr>
        <w:pStyle w:val="Corpodetexto"/>
        <w:spacing w:before="90" w:line="360" w:lineRule="auto"/>
        <w:ind w:left="100" w:right="109" w:firstLine="710"/>
        <w:jc w:val="both"/>
      </w:pPr>
      <w:bookmarkStart w:id="1" w:name="_GoBack"/>
      <w:bookmarkEnd w:id="1"/>
      <w:r>
        <w:t xml:space="preserve">Nessa direção, compreendemos como um dado </w:t>
      </w:r>
      <w:r>
        <w:rPr>
          <w:spacing w:val="-3"/>
        </w:rPr>
        <w:t xml:space="preserve">de </w:t>
      </w:r>
      <w:r>
        <w:t>pesquisa a lacuna em espaços formativos de professores, referente ao desenvolvimento de habilidades acerca do ciclo investigativo de uma pesquisa. Enfatizamos o quanto o desenvolvimento da pesquisa como princípio pedagógico em sala de aula torna-se importa</w:t>
      </w:r>
      <w:r>
        <w:t>nte, uma vez que, por meio dela o aluno</w:t>
      </w:r>
      <w:r>
        <w:rPr>
          <w:spacing w:val="-3"/>
        </w:rPr>
        <w:t xml:space="preserve"> </w:t>
      </w:r>
      <w:r>
        <w:t>desenvolve</w:t>
      </w:r>
      <w:r>
        <w:rPr>
          <w:spacing w:val="-4"/>
        </w:rPr>
        <w:t xml:space="preserve"> </w:t>
      </w:r>
      <w:r>
        <w:t>a sua</w:t>
      </w:r>
      <w:r>
        <w:rPr>
          <w:spacing w:val="-5"/>
        </w:rPr>
        <w:t xml:space="preserve"> </w:t>
      </w:r>
      <w:r>
        <w:t>criticidade,</w:t>
      </w:r>
      <w:r>
        <w:rPr>
          <w:spacing w:val="-2"/>
        </w:rPr>
        <w:t xml:space="preserve"> </w:t>
      </w:r>
      <w:r>
        <w:t>autonomia</w:t>
      </w:r>
      <w:r>
        <w:rPr>
          <w:spacing w:val="-4"/>
        </w:rPr>
        <w:t xml:space="preserve"> </w:t>
      </w:r>
      <w:r>
        <w:t>e</w:t>
      </w:r>
      <w:r>
        <w:rPr>
          <w:spacing w:val="-5"/>
        </w:rPr>
        <w:t xml:space="preserve"> </w:t>
      </w:r>
      <w:r>
        <w:t>compreende</w:t>
      </w:r>
      <w:r>
        <w:rPr>
          <w:spacing w:val="-5"/>
        </w:rPr>
        <w:t xml:space="preserve"> </w:t>
      </w:r>
      <w:r>
        <w:t>como</w:t>
      </w:r>
      <w:r>
        <w:rPr>
          <w:spacing w:val="-3"/>
        </w:rPr>
        <w:t xml:space="preserve"> </w:t>
      </w:r>
      <w:r>
        <w:t>são</w:t>
      </w:r>
      <w:r>
        <w:rPr>
          <w:spacing w:val="-3"/>
        </w:rPr>
        <w:t xml:space="preserve"> </w:t>
      </w:r>
      <w:r>
        <w:t>produzidos</w:t>
      </w:r>
      <w:r>
        <w:rPr>
          <w:spacing w:val="-6"/>
        </w:rPr>
        <w:t xml:space="preserve"> </w:t>
      </w:r>
      <w:r>
        <w:t>os</w:t>
      </w:r>
      <w:r>
        <w:rPr>
          <w:spacing w:val="-6"/>
        </w:rPr>
        <w:t xml:space="preserve"> </w:t>
      </w:r>
      <w:r>
        <w:t>dados estatísticos. Além disso, a pesquisa pode ser apreendida como um princípio científico, por meio do qual o professor pode refletir e an</w:t>
      </w:r>
      <w:r>
        <w:t xml:space="preserve">alisar a própria prática, sendo, portanto, </w:t>
      </w:r>
      <w:r>
        <w:rPr>
          <w:spacing w:val="-3"/>
        </w:rPr>
        <w:t xml:space="preserve">um </w:t>
      </w:r>
      <w:r>
        <w:t>pesquisador.</w:t>
      </w:r>
    </w:p>
    <w:p w:rsidR="005E793C" w:rsidRDefault="00552660">
      <w:pPr>
        <w:pStyle w:val="Corpodetexto"/>
        <w:spacing w:before="2" w:line="360" w:lineRule="auto"/>
        <w:ind w:left="100" w:right="108" w:firstLine="710"/>
        <w:jc w:val="both"/>
      </w:pPr>
      <w:r>
        <w:t>Compreende-se que as pesquisas de Pós-Graduação englobam a maioria as habilidades elencadas no currículo prescrito nacional, embora o desenvolvimento da habilidade de pesquisa, como princípio pedag</w:t>
      </w:r>
      <w:r>
        <w:t>ógico e científico, entre os docentes não</w:t>
      </w:r>
      <w:r>
        <w:rPr>
          <w:spacing w:val="-29"/>
        </w:rPr>
        <w:t xml:space="preserve"> </w:t>
      </w:r>
      <w:r>
        <w:t>tenha sido o objetivo principal de nenhuma das pesquisas. De modo geral, os dados sugerem que os</w:t>
      </w:r>
      <w:r>
        <w:rPr>
          <w:spacing w:val="-7"/>
        </w:rPr>
        <w:t xml:space="preserve"> </w:t>
      </w:r>
      <w:r>
        <w:t>participantes</w:t>
      </w:r>
      <w:r>
        <w:rPr>
          <w:spacing w:val="-7"/>
        </w:rPr>
        <w:t xml:space="preserve"> </w:t>
      </w:r>
      <w:r>
        <w:t>dessas</w:t>
      </w:r>
      <w:r>
        <w:rPr>
          <w:spacing w:val="-6"/>
        </w:rPr>
        <w:t xml:space="preserve"> </w:t>
      </w:r>
      <w:r>
        <w:t>pesquisas</w:t>
      </w:r>
      <w:r>
        <w:rPr>
          <w:spacing w:val="-7"/>
        </w:rPr>
        <w:t xml:space="preserve"> </w:t>
      </w:r>
      <w:r>
        <w:t>podem</w:t>
      </w:r>
      <w:r>
        <w:rPr>
          <w:spacing w:val="-4"/>
        </w:rPr>
        <w:t xml:space="preserve"> </w:t>
      </w:r>
      <w:r>
        <w:t>ter</w:t>
      </w:r>
      <w:r>
        <w:rPr>
          <w:spacing w:val="-3"/>
        </w:rPr>
        <w:t xml:space="preserve"> </w:t>
      </w:r>
      <w:r>
        <w:t>construído</w:t>
      </w:r>
      <w:r>
        <w:rPr>
          <w:spacing w:val="-4"/>
        </w:rPr>
        <w:t xml:space="preserve"> </w:t>
      </w:r>
      <w:r>
        <w:t>conhecimentos</w:t>
      </w:r>
      <w:r>
        <w:rPr>
          <w:spacing w:val="-7"/>
        </w:rPr>
        <w:t xml:space="preserve"> </w:t>
      </w:r>
      <w:r>
        <w:t>acerca</w:t>
      </w:r>
      <w:r>
        <w:rPr>
          <w:spacing w:val="-5"/>
        </w:rPr>
        <w:t xml:space="preserve"> </w:t>
      </w:r>
      <w:r>
        <w:t>da</w:t>
      </w:r>
      <w:r>
        <w:rPr>
          <w:spacing w:val="-6"/>
        </w:rPr>
        <w:t xml:space="preserve"> </w:t>
      </w:r>
      <w:r>
        <w:t>Estatística. Por conseguinte, têm subsídi</w:t>
      </w:r>
      <w:r>
        <w:t>os para o desenvolvimento de tais habilidades com os alunos dos Anos Iniciais do Ensino</w:t>
      </w:r>
      <w:r>
        <w:rPr>
          <w:spacing w:val="-3"/>
        </w:rPr>
        <w:t xml:space="preserve"> </w:t>
      </w:r>
      <w:r>
        <w:t>Fundamental.</w:t>
      </w:r>
    </w:p>
    <w:p w:rsidR="005E793C" w:rsidRDefault="00552660">
      <w:pPr>
        <w:pStyle w:val="Corpodetexto"/>
        <w:spacing w:before="2" w:line="360" w:lineRule="auto"/>
        <w:ind w:left="100" w:right="110" w:firstLine="710"/>
        <w:jc w:val="both"/>
      </w:pPr>
      <w:r>
        <w:t>A partir desses resultados compreende-se a importância da realização de pesquisas</w:t>
      </w:r>
      <w:r>
        <w:rPr>
          <w:spacing w:val="-34"/>
        </w:rPr>
        <w:t xml:space="preserve"> </w:t>
      </w:r>
      <w:r>
        <w:t>e formações</w:t>
      </w:r>
      <w:r>
        <w:rPr>
          <w:spacing w:val="-12"/>
        </w:rPr>
        <w:t xml:space="preserve"> </w:t>
      </w:r>
      <w:r>
        <w:t>continuadas</w:t>
      </w:r>
      <w:r>
        <w:rPr>
          <w:spacing w:val="-10"/>
        </w:rPr>
        <w:t xml:space="preserve"> </w:t>
      </w:r>
      <w:r>
        <w:t>que</w:t>
      </w:r>
      <w:r>
        <w:rPr>
          <w:spacing w:val="-11"/>
        </w:rPr>
        <w:t xml:space="preserve"> </w:t>
      </w:r>
      <w:r>
        <w:t>tenham</w:t>
      </w:r>
      <w:r>
        <w:rPr>
          <w:spacing w:val="-14"/>
        </w:rPr>
        <w:t xml:space="preserve"> </w:t>
      </w:r>
      <w:r>
        <w:t>como</w:t>
      </w:r>
      <w:r>
        <w:rPr>
          <w:spacing w:val="-13"/>
        </w:rPr>
        <w:t xml:space="preserve"> </w:t>
      </w:r>
      <w:r>
        <w:t>objetivo</w:t>
      </w:r>
      <w:r>
        <w:rPr>
          <w:spacing w:val="-17"/>
        </w:rPr>
        <w:t xml:space="preserve"> </w:t>
      </w:r>
      <w:r>
        <w:t>desenvolver</w:t>
      </w:r>
      <w:r>
        <w:rPr>
          <w:spacing w:val="-8"/>
        </w:rPr>
        <w:t xml:space="preserve"> </w:t>
      </w:r>
      <w:r>
        <w:t>a</w:t>
      </w:r>
      <w:r>
        <w:rPr>
          <w:spacing w:val="-11"/>
        </w:rPr>
        <w:t xml:space="preserve"> </w:t>
      </w:r>
      <w:r>
        <w:t>habilidade</w:t>
      </w:r>
      <w:r>
        <w:rPr>
          <w:spacing w:val="-15"/>
        </w:rPr>
        <w:t xml:space="preserve"> </w:t>
      </w:r>
      <w:r>
        <w:t>de</w:t>
      </w:r>
      <w:r>
        <w:rPr>
          <w:spacing w:val="-10"/>
        </w:rPr>
        <w:t xml:space="preserve"> </w:t>
      </w:r>
      <w:r>
        <w:t>pesquisa</w:t>
      </w:r>
      <w:r>
        <w:rPr>
          <w:spacing w:val="-10"/>
        </w:rPr>
        <w:t xml:space="preserve"> </w:t>
      </w:r>
      <w:r>
        <w:t>com os docentes. Dessa forma, ressaltamos que a pesquisa de doutorado da primeira autora pretende</w:t>
      </w:r>
      <w:r>
        <w:rPr>
          <w:spacing w:val="-7"/>
        </w:rPr>
        <w:t xml:space="preserve"> </w:t>
      </w:r>
      <w:r>
        <w:t>possibilitar</w:t>
      </w:r>
      <w:r>
        <w:rPr>
          <w:spacing w:val="-4"/>
        </w:rPr>
        <w:t xml:space="preserve"> </w:t>
      </w:r>
      <w:r>
        <w:t>um</w:t>
      </w:r>
      <w:r>
        <w:rPr>
          <w:spacing w:val="-5"/>
        </w:rPr>
        <w:t xml:space="preserve"> </w:t>
      </w:r>
      <w:r>
        <w:t>espaço</w:t>
      </w:r>
      <w:r>
        <w:rPr>
          <w:spacing w:val="-5"/>
        </w:rPr>
        <w:t xml:space="preserve"> </w:t>
      </w:r>
      <w:r>
        <w:t>colaborativo</w:t>
      </w:r>
      <w:r>
        <w:rPr>
          <w:spacing w:val="-3"/>
        </w:rPr>
        <w:t xml:space="preserve"> </w:t>
      </w:r>
      <w:r>
        <w:t>de</w:t>
      </w:r>
      <w:r>
        <w:rPr>
          <w:spacing w:val="-6"/>
        </w:rPr>
        <w:t xml:space="preserve"> </w:t>
      </w:r>
      <w:r>
        <w:t>formação</w:t>
      </w:r>
      <w:r>
        <w:rPr>
          <w:spacing w:val="-6"/>
        </w:rPr>
        <w:t xml:space="preserve"> </w:t>
      </w:r>
      <w:r>
        <w:t>de</w:t>
      </w:r>
      <w:r>
        <w:rPr>
          <w:spacing w:val="-6"/>
        </w:rPr>
        <w:t xml:space="preserve"> </w:t>
      </w:r>
      <w:r>
        <w:t>professores</w:t>
      </w:r>
      <w:r>
        <w:rPr>
          <w:spacing w:val="-7"/>
        </w:rPr>
        <w:t xml:space="preserve"> </w:t>
      </w:r>
      <w:r>
        <w:t>com</w:t>
      </w:r>
      <w:r>
        <w:rPr>
          <w:spacing w:val="-5"/>
        </w:rPr>
        <w:t xml:space="preserve"> </w:t>
      </w:r>
      <w:r>
        <w:t>esse</w:t>
      </w:r>
      <w:r>
        <w:rPr>
          <w:spacing w:val="-6"/>
        </w:rPr>
        <w:t xml:space="preserve"> </w:t>
      </w:r>
      <w:r>
        <w:t>objetivo.</w:t>
      </w:r>
    </w:p>
    <w:p w:rsidR="005E793C" w:rsidRDefault="005E793C">
      <w:pPr>
        <w:pStyle w:val="Corpodetexto"/>
        <w:rPr>
          <w:sz w:val="26"/>
        </w:rPr>
      </w:pPr>
    </w:p>
    <w:p w:rsidR="005E793C" w:rsidRDefault="005E793C">
      <w:pPr>
        <w:pStyle w:val="Corpodetexto"/>
        <w:spacing w:before="5"/>
        <w:rPr>
          <w:sz w:val="20"/>
        </w:rPr>
      </w:pPr>
    </w:p>
    <w:p w:rsidR="005E793C" w:rsidRDefault="00552660">
      <w:pPr>
        <w:pStyle w:val="Ttulo1"/>
      </w:pPr>
      <w:r>
        <w:t>REFERÊNCIAS</w:t>
      </w:r>
    </w:p>
    <w:p w:rsidR="005E793C" w:rsidRDefault="005E793C">
      <w:pPr>
        <w:pStyle w:val="Corpodetexto"/>
        <w:spacing w:before="10"/>
        <w:rPr>
          <w:b/>
          <w:sz w:val="21"/>
        </w:rPr>
      </w:pPr>
    </w:p>
    <w:p w:rsidR="005E793C" w:rsidRDefault="00552660">
      <w:pPr>
        <w:spacing w:line="242" w:lineRule="auto"/>
        <w:ind w:left="100" w:right="171"/>
        <w:rPr>
          <w:sz w:val="24"/>
        </w:rPr>
      </w:pPr>
      <w:r>
        <w:rPr>
          <w:sz w:val="24"/>
        </w:rPr>
        <w:t xml:space="preserve">AMARAL, M. H. </w:t>
      </w:r>
      <w:r>
        <w:rPr>
          <w:b/>
          <w:sz w:val="24"/>
        </w:rPr>
        <w:t>A estatística e a formação inicial</w:t>
      </w:r>
      <w:r>
        <w:rPr>
          <w:b/>
          <w:sz w:val="24"/>
        </w:rPr>
        <w:t xml:space="preserve"> com alunos de um curso de pedagogia: reflexões sobre uma sequência didática</w:t>
      </w:r>
      <w:r>
        <w:rPr>
          <w:sz w:val="24"/>
        </w:rPr>
        <w:t>' 01/05/2007 87 f. Profissionalizante em EDUCAÇÃO MATEMÁTICA Instituição de Ensino: Pontifícia Universidade Católica De São Paulo, São Paulo Biblioteca Depositária: PUC-SP, São Pau</w:t>
      </w:r>
      <w:r>
        <w:rPr>
          <w:sz w:val="24"/>
        </w:rPr>
        <w:t>lo, 2007.</w:t>
      </w:r>
    </w:p>
    <w:p w:rsidR="005E793C" w:rsidRDefault="00552660">
      <w:pPr>
        <w:spacing w:before="110" w:line="242" w:lineRule="auto"/>
        <w:ind w:left="100" w:right="474"/>
        <w:rPr>
          <w:sz w:val="24"/>
        </w:rPr>
      </w:pPr>
      <w:r>
        <w:rPr>
          <w:sz w:val="24"/>
        </w:rPr>
        <w:t xml:space="preserve">ARAÚJO, E. G. </w:t>
      </w:r>
      <w:r>
        <w:rPr>
          <w:b/>
          <w:sz w:val="24"/>
        </w:rPr>
        <w:t xml:space="preserve">Tratamento Da Informação Nas Séries Iniciais: Uma Proposta De Formação De Professores Para O Ensino De Gráficos E </w:t>
      </w:r>
      <w:proofErr w:type="gramStart"/>
      <w:r>
        <w:rPr>
          <w:b/>
          <w:sz w:val="24"/>
        </w:rPr>
        <w:t>Tabelas.</w:t>
      </w:r>
      <w:proofErr w:type="gramEnd"/>
      <w:r>
        <w:rPr>
          <w:sz w:val="24"/>
        </w:rPr>
        <w:t xml:space="preserve">' 01/07/2008 178 f. Mestrado em Educação Cientifica E Tecnológica Instituição De Ensino: Universidade Federal </w:t>
      </w:r>
      <w:r>
        <w:rPr>
          <w:sz w:val="24"/>
        </w:rPr>
        <w:t>De Santa Catarina, Florianópolis. Santa Catarina, 2008.</w:t>
      </w:r>
    </w:p>
    <w:p w:rsidR="005E793C" w:rsidRDefault="00552660">
      <w:pPr>
        <w:spacing w:before="109"/>
        <w:ind w:left="100" w:right="206"/>
        <w:rPr>
          <w:sz w:val="24"/>
        </w:rPr>
      </w:pPr>
      <w:r>
        <w:rPr>
          <w:sz w:val="24"/>
        </w:rPr>
        <w:t xml:space="preserve">ARAUJO, M. J. L </w:t>
      </w:r>
      <w:r>
        <w:rPr>
          <w:b/>
          <w:sz w:val="24"/>
        </w:rPr>
        <w:t>Práticas Investigativas E Webquest: construindo interfaces para o ensino sobre tratamento da informação para além do paradigma do exercício</w:t>
      </w:r>
      <w:r>
        <w:rPr>
          <w:sz w:val="24"/>
        </w:rPr>
        <w:t>' 11/04/2017. Mestrado Profissional em Docênc</w:t>
      </w:r>
      <w:r>
        <w:rPr>
          <w:sz w:val="24"/>
        </w:rPr>
        <w:t>ia em Educação em Ciências e Matemáticas Instituição de Ensino: UNIVERSIDADE FEDERAL DO PARÁ, Belém Biblioteca Depositária, 2017.</w:t>
      </w:r>
    </w:p>
    <w:p w:rsidR="005E793C" w:rsidRDefault="00552660">
      <w:pPr>
        <w:spacing w:before="128"/>
        <w:ind w:left="100"/>
        <w:rPr>
          <w:sz w:val="24"/>
        </w:rPr>
      </w:pPr>
      <w:r>
        <w:rPr>
          <w:sz w:val="24"/>
        </w:rPr>
        <w:t xml:space="preserve">BARDIN, L. </w:t>
      </w:r>
      <w:r>
        <w:rPr>
          <w:b/>
          <w:sz w:val="24"/>
        </w:rPr>
        <w:t>Análise de conteúdo</w:t>
      </w:r>
      <w:r>
        <w:rPr>
          <w:sz w:val="24"/>
        </w:rPr>
        <w:t xml:space="preserve">. 4. </w:t>
      </w:r>
      <w:proofErr w:type="gramStart"/>
      <w:r>
        <w:rPr>
          <w:sz w:val="24"/>
        </w:rPr>
        <w:t>ed.</w:t>
      </w:r>
      <w:proofErr w:type="gramEnd"/>
      <w:r>
        <w:rPr>
          <w:sz w:val="24"/>
        </w:rPr>
        <w:t xml:space="preserve"> Lisboa: Edições70, 2010.</w:t>
      </w:r>
    </w:p>
    <w:p w:rsidR="005E793C" w:rsidRDefault="005E793C">
      <w:pPr>
        <w:rPr>
          <w:sz w:val="24"/>
        </w:rPr>
        <w:sectPr w:rsidR="005E793C">
          <w:pgSz w:w="11910" w:h="16840"/>
          <w:pgMar w:top="1780" w:right="1300" w:bottom="1200" w:left="1600" w:header="713" w:footer="1019" w:gutter="0"/>
          <w:cols w:space="720"/>
        </w:sectPr>
      </w:pPr>
    </w:p>
    <w:p w:rsidR="005E793C" w:rsidRDefault="005E793C">
      <w:pPr>
        <w:pStyle w:val="Corpodetexto"/>
        <w:spacing w:before="4"/>
        <w:rPr>
          <w:sz w:val="15"/>
        </w:rPr>
      </w:pPr>
    </w:p>
    <w:p w:rsidR="005E793C" w:rsidRDefault="00552660">
      <w:pPr>
        <w:spacing w:before="90" w:line="242" w:lineRule="auto"/>
        <w:ind w:left="100" w:right="180" w:firstLine="62"/>
        <w:rPr>
          <w:sz w:val="24"/>
        </w:rPr>
      </w:pPr>
      <w:r>
        <w:rPr>
          <w:sz w:val="24"/>
        </w:rPr>
        <w:t xml:space="preserve">BIFI, C. R. </w:t>
      </w:r>
      <w:r>
        <w:rPr>
          <w:b/>
          <w:sz w:val="24"/>
        </w:rPr>
        <w:t>Conhecimentos estatísticos no Ciclo I do Ensino Fundamental: um estudo diagnóstico com professores em exercício</w:t>
      </w:r>
      <w:r>
        <w:rPr>
          <w:sz w:val="24"/>
        </w:rPr>
        <w:t>' 25/04/2014 134 f. Doutorado em Educação Matemática Instituição de Ensino: Pontifícia Universidade Católica De São Paulo, São Paulo Biblioteca D</w:t>
      </w:r>
      <w:r>
        <w:rPr>
          <w:sz w:val="24"/>
        </w:rPr>
        <w:t>epositária: PUC/SP. São Paulo, 2014.</w:t>
      </w:r>
    </w:p>
    <w:p w:rsidR="005E793C" w:rsidRDefault="00552660">
      <w:pPr>
        <w:spacing w:before="110"/>
        <w:ind w:left="100"/>
        <w:rPr>
          <w:sz w:val="24"/>
        </w:rPr>
      </w:pPr>
      <w:r>
        <w:rPr>
          <w:sz w:val="24"/>
        </w:rPr>
        <w:t xml:space="preserve">CAZORLA, I. M. </w:t>
      </w:r>
      <w:r>
        <w:rPr>
          <w:b/>
          <w:sz w:val="24"/>
        </w:rPr>
        <w:t xml:space="preserve">O ensino de estatística no Brasil. </w:t>
      </w:r>
      <w:r>
        <w:rPr>
          <w:sz w:val="24"/>
        </w:rPr>
        <w:t>2009. Disponível em:</w:t>
      </w:r>
    </w:p>
    <w:p w:rsidR="005E793C" w:rsidRDefault="00552660">
      <w:pPr>
        <w:pStyle w:val="Corpodetexto"/>
        <w:spacing w:before="7"/>
        <w:ind w:left="100"/>
      </w:pPr>
      <w:r>
        <w:t>&lt;</w:t>
      </w:r>
      <w:hyperlink r:id="rId9">
        <w:r>
          <w:t>http://www.sbem.com.br/gt_12/arquivos/cazorla.htm</w:t>
        </w:r>
      </w:hyperlink>
      <w:r>
        <w:t>&gt;.</w:t>
      </w:r>
    </w:p>
    <w:p w:rsidR="005E793C" w:rsidRDefault="00552660">
      <w:pPr>
        <w:spacing w:before="114"/>
        <w:ind w:left="100" w:right="490"/>
        <w:rPr>
          <w:sz w:val="24"/>
        </w:rPr>
      </w:pPr>
      <w:r>
        <w:rPr>
          <w:sz w:val="24"/>
        </w:rPr>
        <w:t xml:space="preserve">CONTI, K. C. </w:t>
      </w:r>
      <w:r>
        <w:rPr>
          <w:b/>
          <w:sz w:val="24"/>
        </w:rPr>
        <w:t>Desenvolvimento profissional de professores na perspectiva do letramento estatístico em contextos colaborativos</w:t>
      </w:r>
      <w:r>
        <w:rPr>
          <w:sz w:val="24"/>
        </w:rPr>
        <w:t>' 20/02/2015 273 f. Doutorado em EDUCAÇÃO Instituição de Ensino: UNIVERSIDADE ESTADUAL DE CAMPINAS,</w:t>
      </w:r>
    </w:p>
    <w:p w:rsidR="005E793C" w:rsidRDefault="00552660">
      <w:pPr>
        <w:pStyle w:val="Corpodetexto"/>
        <w:spacing w:before="7"/>
        <w:ind w:left="100"/>
      </w:pPr>
      <w:r>
        <w:t>Campinas, 2015.</w:t>
      </w:r>
    </w:p>
    <w:p w:rsidR="005E793C" w:rsidRDefault="00552660">
      <w:pPr>
        <w:spacing w:before="113" w:line="242" w:lineRule="auto"/>
        <w:ind w:left="100" w:right="263"/>
        <w:rPr>
          <w:sz w:val="24"/>
        </w:rPr>
      </w:pPr>
      <w:r>
        <w:rPr>
          <w:sz w:val="24"/>
        </w:rPr>
        <w:t xml:space="preserve">DIAS, C. F. B. </w:t>
      </w:r>
      <w:r>
        <w:rPr>
          <w:b/>
          <w:sz w:val="24"/>
        </w:rPr>
        <w:t>Ambiente Virtu</w:t>
      </w:r>
      <w:r>
        <w:rPr>
          <w:b/>
          <w:sz w:val="24"/>
        </w:rPr>
        <w:t>al De Aprendizagem Para O Ensino De Probabilidade E Estatística Nos Anos Iniciais Do Ensino Fundamental</w:t>
      </w:r>
      <w:r>
        <w:rPr>
          <w:sz w:val="24"/>
        </w:rPr>
        <w:t>' 26/08/2016 174 f. Mestrado Profissional em Ensino De Ciência E Tecnologia. Universidade Tecnológica Federal Do Paraná. Paraná, 2016.</w:t>
      </w:r>
    </w:p>
    <w:p w:rsidR="005E793C" w:rsidRDefault="00552660">
      <w:pPr>
        <w:pStyle w:val="Corpodetexto"/>
        <w:spacing w:before="109" w:line="247" w:lineRule="auto"/>
        <w:ind w:left="100" w:right="598"/>
      </w:pPr>
      <w:r>
        <w:t>D’AMBROSIO, U. Edu</w:t>
      </w:r>
      <w:r>
        <w:t xml:space="preserve">cação matemática: uma visão do estado da arte. </w:t>
      </w:r>
      <w:proofErr w:type="gramStart"/>
      <w:r>
        <w:rPr>
          <w:b/>
        </w:rPr>
        <w:t>Pro-posições</w:t>
      </w:r>
      <w:proofErr w:type="gramEnd"/>
      <w:r>
        <w:t>, Campinas, v. 4, n. 1, p. 7-17, 1993.</w:t>
      </w:r>
    </w:p>
    <w:p w:rsidR="005E793C" w:rsidRDefault="00552660">
      <w:pPr>
        <w:spacing w:before="109"/>
        <w:ind w:left="100"/>
        <w:rPr>
          <w:sz w:val="24"/>
        </w:rPr>
      </w:pPr>
      <w:r>
        <w:rPr>
          <w:sz w:val="24"/>
        </w:rPr>
        <w:t xml:space="preserve">DEMO, P. </w:t>
      </w:r>
      <w:r>
        <w:rPr>
          <w:b/>
          <w:sz w:val="24"/>
        </w:rPr>
        <w:t xml:space="preserve">Educar pela Pesquisa. </w:t>
      </w:r>
      <w:r>
        <w:rPr>
          <w:sz w:val="24"/>
        </w:rPr>
        <w:t>Campinas: Autores Associados, 2015.</w:t>
      </w:r>
    </w:p>
    <w:p w:rsidR="005E793C" w:rsidRDefault="00552660">
      <w:pPr>
        <w:pStyle w:val="Corpodetexto"/>
        <w:spacing w:before="118" w:line="242" w:lineRule="auto"/>
        <w:ind w:left="100" w:right="631"/>
      </w:pPr>
      <w:r>
        <w:t>FERREIRA, A. C. O trabalho colaborativo como ferramenta e contexto para o desenvolvimento p</w:t>
      </w:r>
      <w:r>
        <w:t>rofissional: compartilhando experiências. In: NACARATO, A. M.;</w:t>
      </w:r>
    </w:p>
    <w:p w:rsidR="005E793C" w:rsidRDefault="00552660">
      <w:pPr>
        <w:pStyle w:val="Corpodetexto"/>
        <w:spacing w:before="114" w:line="242" w:lineRule="auto"/>
        <w:ind w:left="100" w:right="1117"/>
      </w:pPr>
      <w:r>
        <w:t xml:space="preserve">FERREIRA, N. S. A. As pesquisas denominadas “Estado da Arte”. </w:t>
      </w:r>
      <w:r>
        <w:rPr>
          <w:b/>
        </w:rPr>
        <w:t>Educação &amp; Sociedade</w:t>
      </w:r>
      <w:r>
        <w:t>, ano XXIII, n. 79, p. 257-272, ago. 2002.</w:t>
      </w:r>
    </w:p>
    <w:p w:rsidR="005E793C" w:rsidRPr="00F447B5" w:rsidRDefault="00552660">
      <w:pPr>
        <w:pStyle w:val="Corpodetexto"/>
        <w:spacing w:before="115"/>
        <w:ind w:left="100"/>
        <w:rPr>
          <w:lang w:val="en-US"/>
        </w:rPr>
      </w:pPr>
      <w:r w:rsidRPr="00F447B5">
        <w:rPr>
          <w:lang w:val="en-US"/>
        </w:rPr>
        <w:t xml:space="preserve">GAL, I. (2002). “Adults statistical literacy: meanings, components, </w:t>
      </w:r>
      <w:r w:rsidRPr="00F447B5">
        <w:rPr>
          <w:lang w:val="en-US"/>
        </w:rPr>
        <w:t>responsibilities.”</w:t>
      </w:r>
    </w:p>
    <w:p w:rsidR="005E793C" w:rsidRDefault="00552660">
      <w:pPr>
        <w:spacing w:before="2" w:line="345" w:lineRule="auto"/>
        <w:ind w:left="100" w:right="1438"/>
        <w:rPr>
          <w:sz w:val="24"/>
        </w:rPr>
      </w:pPr>
      <w:proofErr w:type="gramStart"/>
      <w:r w:rsidRPr="00F447B5">
        <w:rPr>
          <w:b/>
          <w:sz w:val="24"/>
          <w:lang w:val="en-US"/>
        </w:rPr>
        <w:t>International Statistical Review</w:t>
      </w:r>
      <w:r w:rsidRPr="00F447B5">
        <w:rPr>
          <w:sz w:val="24"/>
          <w:lang w:val="en-US"/>
        </w:rPr>
        <w:t>, v. 70, n. 1.</w:t>
      </w:r>
      <w:proofErr w:type="gramEnd"/>
      <w:r w:rsidRPr="00F447B5">
        <w:rPr>
          <w:sz w:val="24"/>
          <w:lang w:val="en-US"/>
        </w:rPr>
        <w:t xml:space="preserve"> </w:t>
      </w:r>
      <w:r w:rsidRPr="00F447B5">
        <w:rPr>
          <w:sz w:val="24"/>
          <w:lang w:val="fr-FR"/>
        </w:rPr>
        <w:t xml:space="preserve">Netherlands, pp. 1-25. GAUTHIER, Clermont et al. </w:t>
      </w:r>
      <w:r>
        <w:rPr>
          <w:sz w:val="24"/>
        </w:rPr>
        <w:t>Por uma teoria da Pedagogia. Ijuí: Unijuí, 1998.</w:t>
      </w:r>
    </w:p>
    <w:p w:rsidR="005E793C" w:rsidRDefault="00552660">
      <w:pPr>
        <w:pStyle w:val="Corpodetexto"/>
        <w:spacing w:line="268" w:lineRule="exact"/>
        <w:ind w:left="100"/>
      </w:pPr>
      <w:r>
        <w:t xml:space="preserve">GUIMARÃES, G; GITIRANA, V; MARQUES, M. &amp; CAVALCANTI, M.R. A </w:t>
      </w:r>
      <w:proofErr w:type="gramStart"/>
      <w:r>
        <w:t>Educação</w:t>
      </w:r>
      <w:proofErr w:type="gramEnd"/>
    </w:p>
    <w:p w:rsidR="005E793C" w:rsidRDefault="00552660">
      <w:pPr>
        <w:pStyle w:val="Corpodetexto"/>
        <w:spacing w:before="3" w:line="242" w:lineRule="auto"/>
        <w:ind w:left="100" w:right="212"/>
      </w:pPr>
      <w:r>
        <w:t xml:space="preserve">Estatística na educação infantil e nos anos iniciais. </w:t>
      </w:r>
      <w:r>
        <w:rPr>
          <w:b/>
        </w:rPr>
        <w:t xml:space="preserve">Zetetiké </w:t>
      </w:r>
      <w:r>
        <w:t>– Cempem – FE – Unicamp – v. 17, n. 32, jul/dez 2009.</w:t>
      </w:r>
    </w:p>
    <w:p w:rsidR="005E793C" w:rsidRDefault="00552660">
      <w:pPr>
        <w:spacing w:before="117" w:line="237" w:lineRule="auto"/>
        <w:ind w:left="100" w:right="512"/>
        <w:rPr>
          <w:sz w:val="24"/>
        </w:rPr>
      </w:pPr>
      <w:r>
        <w:rPr>
          <w:sz w:val="24"/>
        </w:rPr>
        <w:t xml:space="preserve">OLIVEIRA, S. A. P. </w:t>
      </w:r>
      <w:r>
        <w:rPr>
          <w:b/>
          <w:sz w:val="24"/>
        </w:rPr>
        <w:t>Educação Estatística em escolas do povo Xukuru do Ororubá</w:t>
      </w:r>
      <w:r>
        <w:rPr>
          <w:sz w:val="24"/>
        </w:rPr>
        <w:t xml:space="preserve">' 11/03/2016 152 f. Mestrado em EDUCAÇÃO MATEMÁTICA E </w:t>
      </w:r>
      <w:proofErr w:type="gramStart"/>
      <w:r>
        <w:rPr>
          <w:sz w:val="24"/>
        </w:rPr>
        <w:t>TECNOLÓGI</w:t>
      </w:r>
      <w:r>
        <w:rPr>
          <w:sz w:val="24"/>
        </w:rPr>
        <w:t>CA</w:t>
      </w:r>
      <w:proofErr w:type="gramEnd"/>
    </w:p>
    <w:p w:rsidR="005E793C" w:rsidRDefault="00552660">
      <w:pPr>
        <w:pStyle w:val="Corpodetexto"/>
        <w:spacing w:before="4" w:line="242" w:lineRule="auto"/>
        <w:ind w:left="100" w:right="957"/>
      </w:pPr>
      <w:r>
        <w:t>Instituição de Ensino: UNIVERSIDADE FEDERAL DE PERNAMBUCO, Recife Biblioteca Depositária: Biblioteca Central da UFPE. Pernambuco, 2016.</w:t>
      </w:r>
    </w:p>
    <w:p w:rsidR="005E793C" w:rsidRDefault="00552660">
      <w:pPr>
        <w:spacing w:before="119"/>
        <w:ind w:left="100"/>
        <w:rPr>
          <w:sz w:val="24"/>
        </w:rPr>
      </w:pPr>
      <w:r>
        <w:rPr>
          <w:sz w:val="24"/>
        </w:rPr>
        <w:t xml:space="preserve">NÓVOA, A. </w:t>
      </w:r>
      <w:r>
        <w:rPr>
          <w:b/>
          <w:sz w:val="24"/>
        </w:rPr>
        <w:t>O regresso dos professores</w:t>
      </w:r>
      <w:r>
        <w:rPr>
          <w:sz w:val="24"/>
        </w:rPr>
        <w:t xml:space="preserve">. 19. </w:t>
      </w:r>
      <w:proofErr w:type="gramStart"/>
      <w:r>
        <w:rPr>
          <w:sz w:val="24"/>
        </w:rPr>
        <w:t>ed.</w:t>
      </w:r>
      <w:proofErr w:type="gramEnd"/>
      <w:r>
        <w:rPr>
          <w:sz w:val="24"/>
        </w:rPr>
        <w:t xml:space="preserve"> Pinhais, PR: Editora Melo, 2011.</w:t>
      </w:r>
    </w:p>
    <w:p w:rsidR="005E793C" w:rsidRDefault="00552660">
      <w:pPr>
        <w:pStyle w:val="Corpodetexto"/>
        <w:spacing w:before="113" w:line="242" w:lineRule="auto"/>
        <w:ind w:left="100" w:right="132"/>
      </w:pPr>
      <w:r>
        <w:t>PIMENTA, Selma Garrido. Formação de pr</w:t>
      </w:r>
      <w:r>
        <w:t>ofessores: identidade e saberes da docência. In: PIMENTA, Selma Garrido. (Org). Saberes pedagógicos e atividade docente. São Paulo: Cortez Editora, 1999.</w:t>
      </w:r>
    </w:p>
    <w:p w:rsidR="005E793C" w:rsidRDefault="00552660">
      <w:pPr>
        <w:spacing w:before="114"/>
        <w:ind w:left="100" w:right="184"/>
        <w:rPr>
          <w:sz w:val="24"/>
        </w:rPr>
      </w:pPr>
      <w:r>
        <w:rPr>
          <w:sz w:val="24"/>
        </w:rPr>
        <w:t xml:space="preserve">RENAUX, C. D. Z. </w:t>
      </w:r>
      <w:r>
        <w:rPr>
          <w:b/>
          <w:sz w:val="24"/>
        </w:rPr>
        <w:t>O Uso De Objetos De Aprendizagem De Estatística Em Um Curso De Pedagogia: Algumas Pos</w:t>
      </w:r>
      <w:r>
        <w:rPr>
          <w:b/>
          <w:sz w:val="24"/>
        </w:rPr>
        <w:t>sibilidades E Potencialidades</w:t>
      </w:r>
      <w:r>
        <w:rPr>
          <w:sz w:val="24"/>
        </w:rPr>
        <w:t>' 12/05/2017 110 f. Mestrado em Educação em Ciências e em Matemática Instituição de Ensino: UNIVERSIDADE FEDERAL DO PARANÁ, Curitiba Biblioteca Depositária: UFPR. Paraná, 2017.</w:t>
      </w:r>
    </w:p>
    <w:p w:rsidR="005E793C" w:rsidRDefault="005E793C">
      <w:pPr>
        <w:rPr>
          <w:sz w:val="24"/>
        </w:rPr>
        <w:sectPr w:rsidR="005E793C">
          <w:pgSz w:w="11910" w:h="16840"/>
          <w:pgMar w:top="1780" w:right="1300" w:bottom="1200" w:left="1600" w:header="713" w:footer="1019" w:gutter="0"/>
          <w:cols w:space="720"/>
        </w:sectPr>
      </w:pPr>
    </w:p>
    <w:p w:rsidR="005E793C" w:rsidRDefault="005E793C">
      <w:pPr>
        <w:pStyle w:val="Corpodetexto"/>
        <w:spacing w:before="4"/>
        <w:rPr>
          <w:sz w:val="15"/>
        </w:rPr>
      </w:pPr>
    </w:p>
    <w:p w:rsidR="005E793C" w:rsidRDefault="00552660">
      <w:pPr>
        <w:spacing w:before="90" w:line="242" w:lineRule="auto"/>
        <w:ind w:left="100" w:right="128"/>
        <w:rPr>
          <w:sz w:val="24"/>
        </w:rPr>
      </w:pPr>
      <w:r>
        <w:rPr>
          <w:sz w:val="24"/>
        </w:rPr>
        <w:t xml:space="preserve">RIBEIRO, S. D. </w:t>
      </w:r>
      <w:r>
        <w:rPr>
          <w:b/>
          <w:sz w:val="24"/>
        </w:rPr>
        <w:t>As pesquisas sob</w:t>
      </w:r>
      <w:r>
        <w:rPr>
          <w:b/>
          <w:sz w:val="24"/>
        </w:rPr>
        <w:t>re o Ensino de Estatística e Probabilidade no período de 2000 a 2008: uma pesquisa a partir do banco de teses da CAPES</w:t>
      </w:r>
      <w:r>
        <w:rPr>
          <w:sz w:val="24"/>
        </w:rPr>
        <w:t>. Dissertação (Mestrado Profissional no Ensino de Matemática). PUC, São Paulo, 2010.</w:t>
      </w:r>
    </w:p>
    <w:p w:rsidR="005E793C" w:rsidRDefault="00552660">
      <w:pPr>
        <w:pStyle w:val="Corpodetexto"/>
        <w:spacing w:before="115"/>
        <w:ind w:left="100"/>
      </w:pPr>
      <w:r>
        <w:t>ROMANOWSKI, J. P.; ENS, R. T. As pesquisas denominada</w:t>
      </w:r>
      <w:r>
        <w:t>s do tipo “Estado da Arte”.</w:t>
      </w:r>
    </w:p>
    <w:p w:rsidR="005E793C" w:rsidRDefault="00552660">
      <w:pPr>
        <w:spacing w:before="3"/>
        <w:ind w:left="100"/>
        <w:rPr>
          <w:sz w:val="24"/>
        </w:rPr>
      </w:pPr>
      <w:r>
        <w:rPr>
          <w:b/>
          <w:sz w:val="24"/>
        </w:rPr>
        <w:t>Diálogos Educacionais</w:t>
      </w:r>
      <w:r>
        <w:rPr>
          <w:sz w:val="24"/>
        </w:rPr>
        <w:t>, v. 6, n. 6, p. 37–50, 2006.</w:t>
      </w:r>
    </w:p>
    <w:p w:rsidR="005E793C" w:rsidRDefault="00552660">
      <w:pPr>
        <w:pStyle w:val="Corpodetexto"/>
        <w:spacing w:before="117" w:line="242" w:lineRule="auto"/>
        <w:ind w:left="100" w:right="871"/>
      </w:pPr>
      <w:r>
        <w:t xml:space="preserve">SACRISTÁN, J. G. </w:t>
      </w:r>
      <w:r>
        <w:rPr>
          <w:b/>
        </w:rPr>
        <w:t xml:space="preserve">O currículo: </w:t>
      </w:r>
      <w:r>
        <w:t xml:space="preserve">uma reflexão sobre a prática. 3. </w:t>
      </w:r>
      <w:proofErr w:type="gramStart"/>
      <w:r>
        <w:t>ed.</w:t>
      </w:r>
      <w:proofErr w:type="gramEnd"/>
      <w:r>
        <w:t xml:space="preserve"> Porto Alegre: Artmed, 2000.</w:t>
      </w:r>
    </w:p>
    <w:p w:rsidR="005E793C" w:rsidRDefault="00552660">
      <w:pPr>
        <w:spacing w:before="115" w:line="242" w:lineRule="auto"/>
        <w:ind w:left="100" w:right="198"/>
        <w:rPr>
          <w:sz w:val="24"/>
        </w:rPr>
      </w:pPr>
      <w:r>
        <w:rPr>
          <w:sz w:val="24"/>
        </w:rPr>
        <w:t xml:space="preserve">SANTOS, R. M. </w:t>
      </w:r>
      <w:r>
        <w:rPr>
          <w:b/>
          <w:sz w:val="24"/>
        </w:rPr>
        <w:t xml:space="preserve">Estado da arte e história da pesquisa em educação estatística em programas brasileiros de pós-graduação. </w:t>
      </w:r>
      <w:r>
        <w:rPr>
          <w:sz w:val="24"/>
        </w:rPr>
        <w:t>2015. 348 f. Tese (Doutorado em Educação) – Universidade Estadual de Campinas, Campinas, 2015.</w:t>
      </w:r>
    </w:p>
    <w:p w:rsidR="005E793C" w:rsidRDefault="00552660">
      <w:pPr>
        <w:pStyle w:val="Ttulo1"/>
        <w:spacing w:before="110" w:line="242" w:lineRule="auto"/>
        <w:ind w:right="177"/>
      </w:pPr>
      <w:r>
        <w:rPr>
          <w:b w:val="0"/>
        </w:rPr>
        <w:t xml:space="preserve">SANTOS, S. S. </w:t>
      </w:r>
      <w:r>
        <w:t>A formação do professor não especialista e</w:t>
      </w:r>
      <w:r>
        <w:t>m conceitos elementares do bloco tratamento da informação: um estudo de caso no ambiente computacional.</w:t>
      </w:r>
    </w:p>
    <w:p w:rsidR="005E793C" w:rsidRDefault="00552660">
      <w:pPr>
        <w:pStyle w:val="Corpodetexto"/>
        <w:spacing w:line="247" w:lineRule="auto"/>
        <w:ind w:left="100" w:right="459"/>
      </w:pPr>
      <w:r>
        <w:t>2003. 307 f. Dissertação (Mestrado em Educação) - Pontifícia Universidade Católica de São Paulo, São Paulo, 2003.</w:t>
      </w:r>
    </w:p>
    <w:p w:rsidR="005E793C" w:rsidRDefault="00552660">
      <w:pPr>
        <w:pStyle w:val="Corpodetexto"/>
        <w:spacing w:before="98" w:line="247" w:lineRule="auto"/>
        <w:ind w:left="100" w:right="231"/>
      </w:pPr>
      <w:r w:rsidRPr="00F447B5">
        <w:rPr>
          <w:lang w:val="en-US"/>
        </w:rPr>
        <w:t>SHULMAN, L. S. Those Who Understand: K</w:t>
      </w:r>
      <w:r w:rsidRPr="00F447B5">
        <w:rPr>
          <w:lang w:val="en-US"/>
        </w:rPr>
        <w:t xml:space="preserve">nowledge Growth. </w:t>
      </w:r>
      <w:proofErr w:type="gramStart"/>
      <w:r w:rsidRPr="00F447B5">
        <w:rPr>
          <w:lang w:val="en-US"/>
        </w:rPr>
        <w:t>in</w:t>
      </w:r>
      <w:proofErr w:type="gramEnd"/>
      <w:r w:rsidRPr="00F447B5">
        <w:rPr>
          <w:lang w:val="en-US"/>
        </w:rPr>
        <w:t xml:space="preserve"> Teaching. </w:t>
      </w:r>
      <w:r>
        <w:t xml:space="preserve">Educational Researcher. </w:t>
      </w:r>
      <w:proofErr w:type="gramStart"/>
      <w:r>
        <w:t>pp.</w:t>
      </w:r>
      <w:proofErr w:type="gramEnd"/>
      <w:r>
        <w:t xml:space="preserve">4-14 v.15, n.2. </w:t>
      </w:r>
      <w:proofErr w:type="gramStart"/>
      <w:r>
        <w:t>fev.</w:t>
      </w:r>
      <w:proofErr w:type="gramEnd"/>
      <w:r>
        <w:t xml:space="preserve"> 1986.</w:t>
      </w:r>
    </w:p>
    <w:p w:rsidR="005E793C" w:rsidRDefault="00552660">
      <w:pPr>
        <w:spacing w:before="104" w:line="242" w:lineRule="auto"/>
        <w:ind w:left="100" w:right="506"/>
        <w:rPr>
          <w:sz w:val="24"/>
        </w:rPr>
      </w:pPr>
      <w:r>
        <w:rPr>
          <w:sz w:val="24"/>
        </w:rPr>
        <w:t xml:space="preserve">SILVA, E W. F. </w:t>
      </w:r>
      <w:r>
        <w:rPr>
          <w:b/>
          <w:sz w:val="24"/>
        </w:rPr>
        <w:t>Saberes Estatísticos Mobilizados Na Formação Docente De Professores Dos Anos Iniciais Do Ensino Fundamental</w:t>
      </w:r>
      <w:r>
        <w:rPr>
          <w:sz w:val="24"/>
        </w:rPr>
        <w:t>'</w:t>
      </w:r>
      <w:r>
        <w:rPr>
          <w:sz w:val="24"/>
        </w:rPr>
        <w:t xml:space="preserve"> 03/05/2016 f. Mestrado em Educação Em Ciências E Matemáticas Instituição De Ensino: Universidade Federal Do Pará, Belém Biblioteca Depositária: Pará, 2016.</w:t>
      </w:r>
    </w:p>
    <w:p w:rsidR="005E793C" w:rsidRDefault="00552660">
      <w:pPr>
        <w:spacing w:before="109" w:line="242" w:lineRule="auto"/>
        <w:ind w:left="100" w:right="317"/>
        <w:rPr>
          <w:sz w:val="24"/>
        </w:rPr>
      </w:pPr>
      <w:r>
        <w:rPr>
          <w:sz w:val="24"/>
        </w:rPr>
        <w:t xml:space="preserve">SILVA, M. F. </w:t>
      </w:r>
      <w:r>
        <w:rPr>
          <w:b/>
          <w:sz w:val="24"/>
        </w:rPr>
        <w:t>Estudo Da Aprendizagem Sobre Variabilidade Estatística: Uma Experiência De Formação Co</w:t>
      </w:r>
      <w:r>
        <w:rPr>
          <w:b/>
          <w:sz w:val="24"/>
        </w:rPr>
        <w:t>m Futuros Professores Dos Anos Iniciais Da Educação Básica</w:t>
      </w:r>
      <w:r>
        <w:rPr>
          <w:sz w:val="24"/>
        </w:rPr>
        <w:t xml:space="preserve">' 27/09/2017 147 f. </w:t>
      </w:r>
      <w:r>
        <w:rPr>
          <w:color w:val="333333"/>
          <w:sz w:val="24"/>
        </w:rPr>
        <w:t>Doutorado em Educação Matemática Instituição de Ensino: Pontifícia Universidade Católica De São Paulo, São Paulo, 2017.</w:t>
      </w:r>
    </w:p>
    <w:p w:rsidR="005E793C" w:rsidRDefault="00552660">
      <w:pPr>
        <w:spacing w:before="110"/>
        <w:ind w:left="100" w:right="146"/>
        <w:rPr>
          <w:sz w:val="24"/>
        </w:rPr>
      </w:pPr>
      <w:r>
        <w:rPr>
          <w:sz w:val="24"/>
        </w:rPr>
        <w:t xml:space="preserve">SILVA, N. T. </w:t>
      </w:r>
      <w:r>
        <w:rPr>
          <w:b/>
          <w:sz w:val="24"/>
        </w:rPr>
        <w:t>Objetos De Aprendizagem Na Educação Estatísti</w:t>
      </w:r>
      <w:r>
        <w:rPr>
          <w:b/>
          <w:sz w:val="24"/>
        </w:rPr>
        <w:t>ca: Recursos Didáticos No 1o Ano Do Ensino Fundamental</w:t>
      </w:r>
      <w:r>
        <w:rPr>
          <w:sz w:val="24"/>
        </w:rPr>
        <w:t>' 21/09/2016 142 f. Mestrado Profissional em Educação Em Ciências E Matemática Instituição de Ensino: Instituto Federal de Educação, Ciência e Tecnologia do Espírito Santo, Vitória Biblioteca Depositári</w:t>
      </w:r>
      <w:r>
        <w:rPr>
          <w:sz w:val="24"/>
        </w:rPr>
        <w:t>a: (Biblioteca Nilo Peçanha do Instituto Federal do Espírito Santo). 2016.</w:t>
      </w:r>
    </w:p>
    <w:p w:rsidR="005E793C" w:rsidRDefault="00552660">
      <w:pPr>
        <w:spacing w:before="128"/>
        <w:ind w:left="100"/>
        <w:rPr>
          <w:sz w:val="24"/>
        </w:rPr>
      </w:pPr>
      <w:r>
        <w:rPr>
          <w:sz w:val="24"/>
        </w:rPr>
        <w:t xml:space="preserve">TARDIF, M. </w:t>
      </w:r>
      <w:r>
        <w:rPr>
          <w:b/>
          <w:sz w:val="24"/>
        </w:rPr>
        <w:t xml:space="preserve">Saberes docentes e formação profissional. </w:t>
      </w:r>
      <w:r>
        <w:rPr>
          <w:sz w:val="24"/>
        </w:rPr>
        <w:t>Petrópolis: Vozes, 2002.</w:t>
      </w:r>
    </w:p>
    <w:p w:rsidR="005E793C" w:rsidRDefault="00552660">
      <w:pPr>
        <w:spacing w:before="112" w:line="242" w:lineRule="auto"/>
        <w:ind w:left="100" w:right="124"/>
        <w:rPr>
          <w:sz w:val="24"/>
        </w:rPr>
      </w:pPr>
      <w:r>
        <w:rPr>
          <w:sz w:val="24"/>
        </w:rPr>
        <w:t xml:space="preserve">VERAS, C. M.. </w:t>
      </w:r>
      <w:r>
        <w:rPr>
          <w:b/>
          <w:sz w:val="24"/>
        </w:rPr>
        <w:t xml:space="preserve">A Estatística nas séries iniciais: uma experiência de formação com um grupo colaborativo </w:t>
      </w:r>
      <w:r>
        <w:rPr>
          <w:b/>
          <w:sz w:val="24"/>
        </w:rPr>
        <w:t xml:space="preserve">com professores </w:t>
      </w:r>
      <w:proofErr w:type="gramStart"/>
      <w:r>
        <w:rPr>
          <w:b/>
          <w:sz w:val="24"/>
        </w:rPr>
        <w:t>polivalentes.</w:t>
      </w:r>
      <w:proofErr w:type="gramEnd"/>
      <w:r>
        <w:rPr>
          <w:sz w:val="24"/>
        </w:rPr>
        <w:t>' 01/06/2010 117 f. Profissionalizante em EDUCAÇÃO MATEMÁTICA Instituição de Ensino: PONTIFÍCIA UNIVERSIDADE CATÓLICA DE SÃO PAULO, SÃO PAULO Biblioteca Depositária: PUC/SP</w:t>
      </w:r>
    </w:p>
    <w:p w:rsidR="005E793C" w:rsidRDefault="00552660">
      <w:pPr>
        <w:spacing w:before="110" w:line="242" w:lineRule="auto"/>
        <w:ind w:left="100" w:right="439"/>
        <w:rPr>
          <w:sz w:val="24"/>
        </w:rPr>
      </w:pPr>
      <w:r>
        <w:rPr>
          <w:sz w:val="24"/>
        </w:rPr>
        <w:t xml:space="preserve">VOTTO, T. R.. </w:t>
      </w:r>
      <w:r>
        <w:rPr>
          <w:b/>
          <w:sz w:val="24"/>
        </w:rPr>
        <w:t>As potencialidades lúdicas nas estratégi</w:t>
      </w:r>
      <w:r>
        <w:rPr>
          <w:b/>
          <w:sz w:val="24"/>
        </w:rPr>
        <w:t>as para o ensino e a aprendizagem estatística nos anos iniciais do ensino fundamental</w:t>
      </w:r>
      <w:r>
        <w:rPr>
          <w:sz w:val="24"/>
        </w:rPr>
        <w:t>' 30/07/2018 175 f. Mestrado em Educação Em Ciências (UFSM - FURG) Universidade Federal Do Rio Grande, Rio Grande, 2018.</w:t>
      </w:r>
    </w:p>
    <w:p w:rsidR="005E793C" w:rsidRDefault="00552660">
      <w:pPr>
        <w:pStyle w:val="Corpodetexto"/>
        <w:spacing w:before="109" w:line="242" w:lineRule="auto"/>
        <w:ind w:left="100" w:right="448"/>
        <w:jc w:val="both"/>
      </w:pPr>
      <w:r>
        <w:t xml:space="preserve">VOTTO, T. R.; SCHREIBER, K. </w:t>
      </w:r>
      <w:proofErr w:type="gramStart"/>
      <w:r>
        <w:t>e</w:t>
      </w:r>
      <w:proofErr w:type="gramEnd"/>
      <w:r>
        <w:t xml:space="preserve"> PORCIÚNCULA, M. Educação estatística nos anos iniciais do ensino fundamental. </w:t>
      </w:r>
      <w:r>
        <w:rPr>
          <w:b/>
        </w:rPr>
        <w:t>Cad. Pesq.</w:t>
      </w:r>
      <w:r>
        <w:t>, vol. 24, n.º especial, São Luís, pp. 143-158. 2017.</w:t>
      </w:r>
    </w:p>
    <w:sectPr w:rsidR="005E793C">
      <w:pgSz w:w="11910" w:h="16840"/>
      <w:pgMar w:top="1780" w:right="1300" w:bottom="1200" w:left="1600" w:header="713" w:footer="10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660">
      <w:r>
        <w:separator/>
      </w:r>
    </w:p>
  </w:endnote>
  <w:endnote w:type="continuationSeparator" w:id="0">
    <w:p w:rsidR="00000000" w:rsidRDefault="005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3C" w:rsidRDefault="00552660">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1.6pt;margin-top:779.95pt;width:15.05pt;height:14.25pt;z-index:-252205056;mso-position-horizontal-relative:page;mso-position-vertical-relative:page" filled="f" stroked="f">
          <v:textbox inset="0,0,0,0">
            <w:txbxContent>
              <w:p w:rsidR="005E793C" w:rsidRDefault="00552660">
                <w:pPr>
                  <w:spacing w:before="11"/>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660">
      <w:r>
        <w:separator/>
      </w:r>
    </w:p>
  </w:footnote>
  <w:footnote w:type="continuationSeparator" w:id="0">
    <w:p w:rsidR="00000000" w:rsidRDefault="0055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3C" w:rsidRDefault="00552660">
    <w:pPr>
      <w:pStyle w:val="Corpodetexto"/>
      <w:spacing w:line="14" w:lineRule="auto"/>
      <w:rPr>
        <w:sz w:val="20"/>
      </w:rPr>
    </w:pPr>
    <w:r>
      <w:rPr>
        <w:noProof/>
        <w:lang w:val="pt-BR" w:eastAsia="pt-BR" w:bidi="ar-SA"/>
      </w:rPr>
      <w:drawing>
        <wp:anchor distT="0" distB="0" distL="0" distR="0" simplePos="0" relativeHeight="251109376" behindDoc="1" locked="0" layoutInCell="1" allowOverlap="1" wp14:anchorId="6171FA3D" wp14:editId="6C99EFB1">
          <wp:simplePos x="0" y="0"/>
          <wp:positionH relativeFrom="page">
            <wp:posOffset>1171582</wp:posOffset>
          </wp:positionH>
          <wp:positionV relativeFrom="page">
            <wp:posOffset>547643</wp:posOffset>
          </wp:positionV>
          <wp:extent cx="1125072" cy="3868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5072" cy="386861"/>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93.95pt;margin-top:34.65pt;width:329.3pt;height:56.35pt;z-index:-252206080;mso-position-horizontal-relative:page;mso-position-vertical-relative:page" filled="f" stroked="f">
          <v:textbox inset="0,0,0,0">
            <w:txbxContent>
              <w:p w:rsidR="005E793C" w:rsidRDefault="00552660">
                <w:pPr>
                  <w:spacing w:before="13" w:line="242" w:lineRule="auto"/>
                  <w:ind w:left="19" w:right="18"/>
                  <w:jc w:val="center"/>
                  <w:rPr>
                    <w:i/>
                    <w:sz w:val="19"/>
                  </w:rPr>
                </w:pPr>
                <w:r>
                  <w:rPr>
                    <w:sz w:val="19"/>
                  </w:rPr>
                  <w:t xml:space="preserve">XXIII Encontro Brasileiro de Estudantes de Pós-Graduação em Educação Matemática Tema: </w:t>
                </w:r>
                <w:r>
                  <w:rPr>
                    <w:i/>
                    <w:sz w:val="19"/>
                  </w:rPr>
                  <w:t xml:space="preserve">Pesquisa em Educação Matemática: Perspectivas Curriculares, Ética </w:t>
                </w:r>
                <w:proofErr w:type="gramStart"/>
                <w:r>
                  <w:rPr>
                    <w:i/>
                    <w:sz w:val="19"/>
                  </w:rPr>
                  <w:t>e</w:t>
                </w:r>
                <w:proofErr w:type="gramEnd"/>
              </w:p>
              <w:p w:rsidR="005E793C" w:rsidRDefault="00552660">
                <w:pPr>
                  <w:spacing w:line="214" w:lineRule="exact"/>
                  <w:ind w:left="127" w:right="18"/>
                  <w:jc w:val="center"/>
                  <w:rPr>
                    <w:i/>
                    <w:sz w:val="19"/>
                  </w:rPr>
                </w:pPr>
                <w:r>
                  <w:rPr>
                    <w:i/>
                    <w:sz w:val="19"/>
                  </w:rPr>
                  <w:t>Compromisso Social</w:t>
                </w:r>
              </w:p>
              <w:p w:rsidR="005E793C" w:rsidRDefault="00552660">
                <w:pPr>
                  <w:spacing w:before="5" w:line="237" w:lineRule="auto"/>
                  <w:ind w:left="1364" w:right="1252"/>
                  <w:jc w:val="center"/>
                  <w:rPr>
                    <w:sz w:val="19"/>
                  </w:rPr>
                </w:pPr>
                <w:r>
                  <w:rPr>
                    <w:sz w:val="19"/>
                  </w:rPr>
                  <w:t xml:space="preserve">UNICSUL - Campus Anália Franco, São Paulo - SP 25 a 27 de outubro de </w:t>
                </w:r>
                <w:proofErr w:type="gramStart"/>
                <w:r>
                  <w:rPr>
                    <w:sz w:val="19"/>
                  </w:rPr>
                  <w:t>2019</w:t>
                </w:r>
                <w:proofErr w:type="gram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E793C"/>
    <w:rsid w:val="00552660"/>
    <w:rsid w:val="005E793C"/>
    <w:rsid w:val="00F44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0"/>
      <w:outlineLvl w:val="0"/>
    </w:pPr>
    <w:rPr>
      <w:b/>
      <w:bCs/>
      <w:sz w:val="24"/>
      <w:szCs w:val="24"/>
    </w:rPr>
  </w:style>
  <w:style w:type="paragraph" w:styleId="Ttulo2">
    <w:name w:val="heading 2"/>
    <w:basedOn w:val="Normal"/>
    <w:uiPriority w:val="1"/>
    <w:qFormat/>
    <w:pPr>
      <w:ind w:left="100"/>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semiHidden/>
    <w:unhideWhenUsed/>
    <w:rsid w:val="00F447B5"/>
    <w:pPr>
      <w:tabs>
        <w:tab w:val="center" w:pos="4252"/>
        <w:tab w:val="right" w:pos="8504"/>
      </w:tabs>
    </w:pPr>
  </w:style>
  <w:style w:type="character" w:customStyle="1" w:styleId="CabealhoChar">
    <w:name w:val="Cabeçalho Char"/>
    <w:basedOn w:val="Fontepargpadro"/>
    <w:link w:val="Cabealho"/>
    <w:uiPriority w:val="99"/>
    <w:rsid w:val="00F447B5"/>
    <w:rPr>
      <w:rFonts w:ascii="Times New Roman" w:eastAsia="Times New Roman" w:hAnsi="Times New Roman" w:cs="Times New Roman"/>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m.com.br/gt_12/arquivos/cazorl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4500</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Lima</dc:creator>
  <cp:lastModifiedBy>Karla Schreiber</cp:lastModifiedBy>
  <cp:revision>2</cp:revision>
  <dcterms:created xsi:type="dcterms:W3CDTF">2019-11-07T21:26:00Z</dcterms:created>
  <dcterms:modified xsi:type="dcterms:W3CDTF">2019-11-07T21:26:00Z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para Office 365</vt:lpwstr>
  </property>
  <property fmtid="{D5CDD505-2E9C-101B-9397-08002B2CF9AE}" pid="4" name="LastSaved">
    <vt:filetime>2019-11-07T00:00:00Z</vt:filetime>
  </property>
</Properties>
</file>